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B9FE2F5" w14:textId="45086EB1" w:rsidR="00753DC1" w:rsidRPr="007F0062" w:rsidRDefault="00753DC1" w:rsidP="00753DC1">
      <w:pPr>
        <w:ind w:right="0"/>
        <w:jc w:val="center"/>
        <w:rPr>
          <w:rFonts w:ascii="Calibri" w:hAnsi="Calibri"/>
          <w:sz w:val="36"/>
          <w:szCs w:val="36"/>
        </w:rPr>
      </w:pPr>
      <w:bookmarkStart w:id="0" w:name="_Toc431328802"/>
      <w:bookmarkStart w:id="1" w:name="_Toc449291754"/>
      <w:bookmarkStart w:id="2" w:name="_Toc449298781"/>
      <w:bookmarkStart w:id="3" w:name="_GoBack"/>
      <w:bookmarkEnd w:id="3"/>
      <w:r w:rsidRPr="007F0062">
        <w:rPr>
          <w:rFonts w:ascii="Calibri" w:hAnsi="Calibri"/>
          <w:sz w:val="36"/>
          <w:szCs w:val="36"/>
        </w:rPr>
        <w:t xml:space="preserve">TECHNICKÁ DOKUMENTACE </w:t>
      </w:r>
    </w:p>
    <w:p w14:paraId="7FD2B22F" w14:textId="77777777" w:rsidR="00753DC1" w:rsidRPr="00B23DD6" w:rsidRDefault="00E6690D" w:rsidP="00753DC1">
      <w:pPr>
        <w:ind w:right="0"/>
        <w:jc w:val="center"/>
        <w:rPr>
          <w:rFonts w:ascii="Calibri" w:hAnsi="Calibri"/>
          <w:sz w:val="36"/>
          <w:szCs w:val="36"/>
          <w:lang w:val="en-GB"/>
        </w:rPr>
      </w:pPr>
      <w:r>
        <w:rPr>
          <w:rFonts w:ascii="Calibri" w:hAnsi="Calibri"/>
          <w:sz w:val="36"/>
          <w:szCs w:val="36"/>
          <w:lang w:val="en-GB"/>
        </w:rPr>
        <w:t xml:space="preserve">VAROVNÝ A INFORMAČNÍ </w:t>
      </w:r>
      <w:r w:rsidR="00753DC1" w:rsidRPr="00B23DD6">
        <w:rPr>
          <w:rFonts w:ascii="Calibri" w:hAnsi="Calibri"/>
          <w:sz w:val="36"/>
          <w:szCs w:val="36"/>
          <w:lang w:val="en-GB"/>
        </w:rPr>
        <w:t>SYSTÉM</w:t>
      </w:r>
      <w:r w:rsidR="00753DC1">
        <w:rPr>
          <w:rFonts w:ascii="Calibri" w:hAnsi="Calibri"/>
          <w:sz w:val="36"/>
          <w:szCs w:val="36"/>
          <w:lang w:val="en-GB"/>
        </w:rPr>
        <w:t xml:space="preserve"> (</w:t>
      </w:r>
      <w:r>
        <w:rPr>
          <w:rFonts w:ascii="Calibri" w:hAnsi="Calibri"/>
          <w:sz w:val="36"/>
          <w:szCs w:val="36"/>
          <w:lang w:val="en-GB"/>
        </w:rPr>
        <w:t>VI</w:t>
      </w:r>
      <w:r w:rsidR="00753DC1">
        <w:rPr>
          <w:rFonts w:ascii="Calibri" w:hAnsi="Calibri"/>
          <w:sz w:val="36"/>
          <w:szCs w:val="36"/>
          <w:lang w:val="en-GB"/>
        </w:rPr>
        <w:t>S)</w:t>
      </w:r>
    </w:p>
    <w:p w14:paraId="510AA577" w14:textId="44488CA9" w:rsidR="00753DC1" w:rsidRPr="00B23DD6" w:rsidRDefault="00753DC1" w:rsidP="00753DC1">
      <w:pPr>
        <w:ind w:right="0"/>
        <w:jc w:val="center"/>
        <w:rPr>
          <w:rFonts w:ascii="Calibri" w:hAnsi="Calibri"/>
          <w:sz w:val="36"/>
          <w:szCs w:val="36"/>
          <w:lang w:val="en-GB"/>
        </w:rPr>
      </w:pPr>
      <w:r w:rsidRPr="00752C00">
        <w:rPr>
          <w:rFonts w:ascii="Calibri" w:hAnsi="Calibri"/>
          <w:sz w:val="36"/>
          <w:szCs w:val="36"/>
        </w:rPr>
        <w:t>pro</w:t>
      </w:r>
      <w:r w:rsidR="00916C28" w:rsidRPr="00752C00">
        <w:rPr>
          <w:rFonts w:ascii="Calibri" w:hAnsi="Calibri"/>
          <w:sz w:val="36"/>
          <w:szCs w:val="36"/>
        </w:rPr>
        <w:t xml:space="preserve"> </w:t>
      </w:r>
      <w:r w:rsidR="00916C28" w:rsidRPr="00286548">
        <w:rPr>
          <w:rFonts w:ascii="Calibri" w:hAnsi="Calibri"/>
          <w:sz w:val="36"/>
          <w:szCs w:val="36"/>
        </w:rPr>
        <w:t xml:space="preserve">město </w:t>
      </w:r>
      <w:r w:rsidR="000E7107">
        <w:rPr>
          <w:rFonts w:ascii="Calibri" w:hAnsi="Calibri"/>
          <w:sz w:val="36"/>
          <w:szCs w:val="36"/>
        </w:rPr>
        <w:t>Králův Dvůr</w:t>
      </w:r>
    </w:p>
    <w:p w14:paraId="207AB1C1" w14:textId="04AF518F" w:rsidR="00753DC1" w:rsidRPr="004F3113" w:rsidRDefault="000E7107" w:rsidP="00753DC1">
      <w:pPr>
        <w:ind w:right="0"/>
        <w:jc w:val="center"/>
        <w:rPr>
          <w:rFonts w:ascii="Calibri" w:hAnsi="Calibri"/>
          <w:sz w:val="32"/>
          <w:szCs w:val="32"/>
          <w:lang w:val="en-GB"/>
        </w:rPr>
      </w:pPr>
      <w:r>
        <w:rPr>
          <w:rFonts w:ascii="Calibri" w:hAnsi="Calibri"/>
          <w:noProof/>
          <w:sz w:val="32"/>
          <w:szCs w:val="32"/>
        </w:rPr>
        <w:drawing>
          <wp:inline distT="0" distB="0" distL="0" distR="0" wp14:anchorId="0BDE9726" wp14:editId="1210A674">
            <wp:extent cx="1117564" cy="130390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17564" cy="1303904"/>
                    </a:xfrm>
                    <a:prstGeom prst="rect">
                      <a:avLst/>
                    </a:prstGeom>
                    <a:noFill/>
                    <a:ln>
                      <a:noFill/>
                    </a:ln>
                  </pic:spPr>
                </pic:pic>
              </a:graphicData>
            </a:graphic>
          </wp:inline>
        </w:drawing>
      </w:r>
      <w:r w:rsidR="00752C00">
        <w:rPr>
          <w:rFonts w:ascii="Calibri" w:hAnsi="Calibri"/>
          <w:sz w:val="32"/>
          <w:szCs w:val="32"/>
          <w:lang w:val="en-GB"/>
        </w:rPr>
        <w:t xml:space="preserve"> </w:t>
      </w:r>
    </w:p>
    <w:p w14:paraId="1E0205B1" w14:textId="77777777" w:rsidR="00753DC1" w:rsidRPr="006E743F" w:rsidRDefault="00753DC1" w:rsidP="00753DC1">
      <w:pPr>
        <w:ind w:left="0" w:right="0"/>
        <w:rPr>
          <w:rFonts w:ascii="Calibri" w:hAnsi="Calibri"/>
          <w:szCs w:val="24"/>
        </w:rPr>
      </w:pPr>
      <w:r>
        <w:rPr>
          <w:rFonts w:ascii="Calibri" w:hAnsi="Calibri"/>
          <w:szCs w:val="24"/>
          <w:lang w:val="en-GB"/>
        </w:rPr>
        <w:t xml:space="preserve">        SPECIFICKÝ CÍL 1.4 – </w:t>
      </w:r>
      <w:r w:rsidRPr="006E743F">
        <w:rPr>
          <w:rFonts w:ascii="Calibri" w:hAnsi="Calibri"/>
          <w:szCs w:val="24"/>
        </w:rPr>
        <w:t>Podpořit preventivní protipovodňová opatření</w:t>
      </w:r>
    </w:p>
    <w:p w14:paraId="4EA12334" w14:textId="77777777" w:rsidR="00753DC1" w:rsidRPr="00B24187" w:rsidRDefault="00753DC1" w:rsidP="00753DC1">
      <w:pPr>
        <w:ind w:left="0" w:right="0"/>
        <w:jc w:val="center"/>
        <w:rPr>
          <w:rFonts w:ascii="Calibri" w:hAnsi="Calibri"/>
          <w:szCs w:val="24"/>
        </w:rPr>
      </w:pPr>
      <w:r w:rsidRPr="006E743F">
        <w:rPr>
          <w:rFonts w:ascii="Calibri" w:hAnsi="Calibri"/>
          <w:szCs w:val="24"/>
        </w:rPr>
        <w:t>AKTIVITA  1.4</w:t>
      </w:r>
      <w:r>
        <w:rPr>
          <w:rFonts w:ascii="Calibri" w:hAnsi="Calibri"/>
          <w:szCs w:val="24"/>
        </w:rPr>
        <w:t>.3</w:t>
      </w:r>
      <w:r w:rsidRPr="006E743F">
        <w:rPr>
          <w:rFonts w:ascii="Calibri" w:hAnsi="Calibri"/>
          <w:szCs w:val="24"/>
        </w:rPr>
        <w:t xml:space="preserve"> – Budování a rozšíření varovných, hlásných, předpovědních a výstražných systémů na lokální úrovni, digitální povodňové plány</w:t>
      </w:r>
    </w:p>
    <w:p w14:paraId="16D05BCF" w14:textId="77777777" w:rsidR="00753DC1" w:rsidRPr="00B24187" w:rsidRDefault="00753DC1" w:rsidP="00753DC1">
      <w:pPr>
        <w:ind w:left="0" w:right="0"/>
        <w:jc w:val="center"/>
        <w:rPr>
          <w:rFonts w:ascii="Calibri" w:hAnsi="Calibri"/>
          <w:szCs w:val="24"/>
        </w:rPr>
      </w:pPr>
    </w:p>
    <w:tbl>
      <w:tblPr>
        <w:tblW w:w="0" w:type="auto"/>
        <w:tblInd w:w="284" w:type="dxa"/>
        <w:tblLook w:val="04A0" w:firstRow="1" w:lastRow="0" w:firstColumn="1" w:lastColumn="0" w:noHBand="0" w:noVBand="1"/>
      </w:tblPr>
      <w:tblGrid>
        <w:gridCol w:w="2234"/>
        <w:gridCol w:w="6804"/>
      </w:tblGrid>
      <w:tr w:rsidR="00753DC1" w:rsidRPr="0041245D" w14:paraId="57EFADBC" w14:textId="77777777" w:rsidTr="00753DC1">
        <w:trPr>
          <w:cantSplit/>
        </w:trPr>
        <w:tc>
          <w:tcPr>
            <w:tcW w:w="2234" w:type="dxa"/>
          </w:tcPr>
          <w:p w14:paraId="525EC67A" w14:textId="77777777" w:rsidR="00753DC1" w:rsidRPr="00FF760D" w:rsidRDefault="00753DC1" w:rsidP="00753DC1">
            <w:pPr>
              <w:ind w:left="0" w:right="0"/>
              <w:jc w:val="left"/>
              <w:rPr>
                <w:rFonts w:ascii="Calibri" w:hAnsi="Calibri"/>
                <w:szCs w:val="24"/>
              </w:rPr>
            </w:pPr>
            <w:r w:rsidRPr="00FF760D">
              <w:rPr>
                <w:rFonts w:ascii="Calibri" w:hAnsi="Calibri"/>
                <w:szCs w:val="24"/>
              </w:rPr>
              <w:t xml:space="preserve">Žadatel:      </w:t>
            </w:r>
          </w:p>
        </w:tc>
        <w:tc>
          <w:tcPr>
            <w:tcW w:w="6804" w:type="dxa"/>
          </w:tcPr>
          <w:p w14:paraId="414C4A7C" w14:textId="77777777" w:rsidR="000E7107" w:rsidRPr="000E7107" w:rsidRDefault="000E7107" w:rsidP="000E7107">
            <w:pPr>
              <w:ind w:left="0" w:right="0"/>
              <w:jc w:val="left"/>
              <w:rPr>
                <w:rFonts w:ascii="Calibri" w:hAnsi="Calibri"/>
                <w:szCs w:val="24"/>
              </w:rPr>
            </w:pPr>
            <w:r w:rsidRPr="000E7107">
              <w:rPr>
                <w:rFonts w:ascii="Calibri" w:hAnsi="Calibri"/>
                <w:szCs w:val="24"/>
              </w:rPr>
              <w:t>Městský úřad Králův Dvůr</w:t>
            </w:r>
          </w:p>
          <w:p w14:paraId="4F18D6F4" w14:textId="77777777" w:rsidR="000E7107" w:rsidRPr="000E7107" w:rsidRDefault="000E7107" w:rsidP="000E7107">
            <w:pPr>
              <w:ind w:left="0" w:right="0"/>
              <w:jc w:val="left"/>
              <w:rPr>
                <w:rFonts w:ascii="Calibri" w:hAnsi="Calibri"/>
                <w:szCs w:val="24"/>
              </w:rPr>
            </w:pPr>
            <w:r w:rsidRPr="000E7107">
              <w:rPr>
                <w:rFonts w:ascii="Calibri" w:hAnsi="Calibri"/>
                <w:szCs w:val="24"/>
              </w:rPr>
              <w:t>Náměstí Míru 139</w:t>
            </w:r>
          </w:p>
          <w:p w14:paraId="2B869A8E" w14:textId="77777777" w:rsidR="00286548" w:rsidRDefault="000E7107" w:rsidP="00753DC1">
            <w:pPr>
              <w:ind w:left="0" w:right="0"/>
              <w:jc w:val="left"/>
              <w:rPr>
                <w:rFonts w:ascii="Calibri" w:hAnsi="Calibri"/>
                <w:szCs w:val="24"/>
              </w:rPr>
            </w:pPr>
            <w:r w:rsidRPr="000E7107">
              <w:rPr>
                <w:rFonts w:ascii="Calibri" w:hAnsi="Calibri"/>
                <w:szCs w:val="24"/>
              </w:rPr>
              <w:t xml:space="preserve">267 01  Králův Dvůr </w:t>
            </w:r>
          </w:p>
          <w:p w14:paraId="1C1E7809" w14:textId="25C69D82" w:rsidR="000E7107" w:rsidRPr="00FF760D" w:rsidRDefault="000E7107" w:rsidP="00753DC1">
            <w:pPr>
              <w:ind w:left="0" w:right="0"/>
              <w:jc w:val="left"/>
              <w:rPr>
                <w:rFonts w:ascii="Calibri" w:hAnsi="Calibri"/>
                <w:szCs w:val="24"/>
              </w:rPr>
            </w:pPr>
          </w:p>
        </w:tc>
      </w:tr>
      <w:tr w:rsidR="00753DC1" w:rsidRPr="0041245D" w14:paraId="2A48B0D9" w14:textId="77777777" w:rsidTr="00753DC1">
        <w:tc>
          <w:tcPr>
            <w:tcW w:w="2234" w:type="dxa"/>
          </w:tcPr>
          <w:p w14:paraId="20E8F58B" w14:textId="77777777" w:rsidR="00753DC1" w:rsidRPr="00FF760D" w:rsidRDefault="00753DC1" w:rsidP="00753DC1">
            <w:pPr>
              <w:ind w:left="0" w:right="0"/>
              <w:jc w:val="left"/>
              <w:rPr>
                <w:rFonts w:ascii="Calibri" w:hAnsi="Calibri"/>
                <w:szCs w:val="24"/>
              </w:rPr>
            </w:pPr>
            <w:r w:rsidRPr="00FF760D">
              <w:rPr>
                <w:rFonts w:ascii="Calibri" w:hAnsi="Calibri"/>
                <w:szCs w:val="24"/>
              </w:rPr>
              <w:t>Zpracovatel:</w:t>
            </w:r>
            <w:r w:rsidRPr="00FF760D">
              <w:rPr>
                <w:rFonts w:ascii="Calibri" w:hAnsi="Calibri"/>
                <w:szCs w:val="24"/>
              </w:rPr>
              <w:tab/>
            </w:r>
          </w:p>
        </w:tc>
        <w:tc>
          <w:tcPr>
            <w:tcW w:w="6804" w:type="dxa"/>
          </w:tcPr>
          <w:p w14:paraId="24208CB8" w14:textId="77777777" w:rsidR="00753DC1" w:rsidRPr="00FF760D" w:rsidRDefault="00753DC1" w:rsidP="00753DC1">
            <w:pPr>
              <w:pStyle w:val="temelin1"/>
              <w:snapToGrid w:val="0"/>
              <w:rPr>
                <w:rFonts w:ascii="Calibri" w:hAnsi="Calibri"/>
                <w:position w:val="10"/>
                <w:sz w:val="24"/>
                <w:szCs w:val="24"/>
              </w:rPr>
            </w:pPr>
            <w:r w:rsidRPr="00FF760D">
              <w:rPr>
                <w:rFonts w:ascii="Calibri" w:hAnsi="Calibri"/>
                <w:position w:val="10"/>
                <w:sz w:val="24"/>
                <w:szCs w:val="24"/>
              </w:rPr>
              <w:t>Projekční kancelář</w:t>
            </w:r>
          </w:p>
          <w:p w14:paraId="0FC343AA" w14:textId="77777777" w:rsidR="00753DC1" w:rsidRPr="00FF760D" w:rsidRDefault="00753DC1" w:rsidP="00753DC1">
            <w:pPr>
              <w:pStyle w:val="temelin1"/>
              <w:snapToGrid w:val="0"/>
              <w:rPr>
                <w:rFonts w:ascii="Calibri" w:hAnsi="Calibri"/>
                <w:position w:val="10"/>
                <w:sz w:val="24"/>
                <w:szCs w:val="24"/>
              </w:rPr>
            </w:pPr>
            <w:r w:rsidRPr="00FF760D">
              <w:rPr>
                <w:rFonts w:ascii="Calibri" w:hAnsi="Calibri"/>
                <w:position w:val="10"/>
                <w:sz w:val="24"/>
                <w:szCs w:val="24"/>
              </w:rPr>
              <w:t>Ing. Vladimír Pavlík</w:t>
            </w:r>
          </w:p>
          <w:p w14:paraId="51079BE9" w14:textId="77777777" w:rsidR="00753DC1" w:rsidRPr="00FF760D" w:rsidRDefault="00753DC1" w:rsidP="00753DC1">
            <w:pPr>
              <w:pStyle w:val="temelin1"/>
              <w:rPr>
                <w:rFonts w:ascii="Calibri" w:hAnsi="Calibri"/>
                <w:sz w:val="24"/>
                <w:szCs w:val="24"/>
              </w:rPr>
            </w:pPr>
            <w:r w:rsidRPr="00FF760D">
              <w:rPr>
                <w:rFonts w:ascii="Calibri" w:hAnsi="Calibri"/>
                <w:sz w:val="24"/>
                <w:szCs w:val="24"/>
              </w:rPr>
              <w:t>Najdrova 2183</w:t>
            </w:r>
          </w:p>
          <w:p w14:paraId="2BF51A9A" w14:textId="77777777" w:rsidR="00753DC1" w:rsidRPr="00FF760D" w:rsidRDefault="00753DC1" w:rsidP="00753DC1">
            <w:pPr>
              <w:ind w:left="0" w:right="0"/>
              <w:jc w:val="left"/>
              <w:rPr>
                <w:rFonts w:ascii="Calibri" w:hAnsi="Calibri"/>
                <w:szCs w:val="24"/>
              </w:rPr>
            </w:pPr>
            <w:r w:rsidRPr="00FF760D">
              <w:rPr>
                <w:rFonts w:ascii="Calibri" w:hAnsi="Calibri"/>
                <w:szCs w:val="24"/>
              </w:rPr>
              <w:t xml:space="preserve">252 63 Roztoky </w:t>
            </w:r>
          </w:p>
          <w:p w14:paraId="750A616E" w14:textId="77777777" w:rsidR="00753DC1" w:rsidRPr="00FF760D" w:rsidRDefault="00753DC1" w:rsidP="00753DC1">
            <w:pPr>
              <w:ind w:left="0" w:right="0"/>
              <w:jc w:val="left"/>
              <w:rPr>
                <w:rFonts w:ascii="Calibri" w:hAnsi="Calibri"/>
                <w:szCs w:val="24"/>
              </w:rPr>
            </w:pPr>
          </w:p>
        </w:tc>
      </w:tr>
      <w:tr w:rsidR="00753DC1" w:rsidRPr="0041245D" w14:paraId="0ADF3647" w14:textId="77777777" w:rsidTr="00753DC1">
        <w:tc>
          <w:tcPr>
            <w:tcW w:w="2234" w:type="dxa"/>
          </w:tcPr>
          <w:p w14:paraId="41B54049" w14:textId="77777777" w:rsidR="00753DC1" w:rsidRPr="00FF760D" w:rsidRDefault="00753DC1" w:rsidP="00753DC1">
            <w:pPr>
              <w:ind w:left="0" w:right="0"/>
              <w:jc w:val="left"/>
              <w:rPr>
                <w:rFonts w:ascii="Calibri" w:hAnsi="Calibri"/>
                <w:szCs w:val="24"/>
              </w:rPr>
            </w:pPr>
            <w:r w:rsidRPr="00FF760D">
              <w:rPr>
                <w:rFonts w:ascii="Calibri" w:hAnsi="Calibri"/>
                <w:szCs w:val="24"/>
              </w:rPr>
              <w:t>Vypracoval:</w:t>
            </w:r>
          </w:p>
        </w:tc>
        <w:tc>
          <w:tcPr>
            <w:tcW w:w="6804" w:type="dxa"/>
          </w:tcPr>
          <w:p w14:paraId="617006FC" w14:textId="77777777" w:rsidR="00753DC1" w:rsidRPr="00FF760D" w:rsidRDefault="00753DC1" w:rsidP="00753DC1">
            <w:pPr>
              <w:pStyle w:val="temelin1"/>
              <w:snapToGrid w:val="0"/>
              <w:rPr>
                <w:rFonts w:ascii="Calibri" w:hAnsi="Calibri"/>
                <w:position w:val="10"/>
                <w:sz w:val="24"/>
                <w:szCs w:val="24"/>
              </w:rPr>
            </w:pPr>
            <w:r w:rsidRPr="00FF760D">
              <w:rPr>
                <w:rFonts w:ascii="Calibri" w:hAnsi="Calibri"/>
                <w:position w:val="10"/>
                <w:sz w:val="24"/>
                <w:szCs w:val="24"/>
              </w:rPr>
              <w:t>Ing. Vladimír Pavlík</w:t>
            </w:r>
          </w:p>
          <w:p w14:paraId="21C8E2EA" w14:textId="77777777" w:rsidR="00753DC1" w:rsidRPr="00FF760D" w:rsidRDefault="00753DC1" w:rsidP="00753DC1">
            <w:pPr>
              <w:pStyle w:val="temelin1"/>
              <w:snapToGrid w:val="0"/>
              <w:rPr>
                <w:rFonts w:ascii="Calibri" w:hAnsi="Calibri"/>
                <w:position w:val="10"/>
                <w:sz w:val="24"/>
                <w:szCs w:val="24"/>
              </w:rPr>
            </w:pPr>
            <w:r w:rsidRPr="00FF760D">
              <w:rPr>
                <w:rFonts w:ascii="Calibri" w:hAnsi="Calibri"/>
                <w:position w:val="10"/>
                <w:sz w:val="24"/>
                <w:szCs w:val="24"/>
              </w:rPr>
              <w:t xml:space="preserve">tel.: </w:t>
            </w:r>
            <w:bookmarkStart w:id="4" w:name="Textov%2525C3%2525A937"/>
            <w:bookmarkEnd w:id="4"/>
            <w:r w:rsidRPr="00FF760D">
              <w:rPr>
                <w:rFonts w:ascii="Calibri" w:hAnsi="Calibri"/>
                <w:position w:val="10"/>
                <w:sz w:val="24"/>
                <w:szCs w:val="24"/>
              </w:rPr>
              <w:t>737 45 77 09</w:t>
            </w:r>
          </w:p>
          <w:p w14:paraId="32B5FE08" w14:textId="77777777" w:rsidR="00753DC1" w:rsidRPr="00FF760D" w:rsidRDefault="00753DC1" w:rsidP="00753DC1">
            <w:pPr>
              <w:pStyle w:val="temelin1"/>
              <w:snapToGrid w:val="0"/>
              <w:rPr>
                <w:rFonts w:ascii="Calibri" w:hAnsi="Calibri"/>
                <w:szCs w:val="24"/>
              </w:rPr>
            </w:pPr>
          </w:p>
        </w:tc>
      </w:tr>
      <w:tr w:rsidR="00753DC1" w:rsidRPr="0041245D" w14:paraId="2392056A" w14:textId="77777777" w:rsidTr="00753DC1">
        <w:trPr>
          <w:trHeight w:val="1104"/>
        </w:trPr>
        <w:tc>
          <w:tcPr>
            <w:tcW w:w="2234" w:type="dxa"/>
          </w:tcPr>
          <w:p w14:paraId="3031EC34" w14:textId="77777777" w:rsidR="00753DC1" w:rsidRPr="00FF760D" w:rsidRDefault="00753DC1" w:rsidP="00753DC1">
            <w:pPr>
              <w:ind w:left="0" w:right="0"/>
              <w:jc w:val="left"/>
              <w:rPr>
                <w:rFonts w:ascii="Calibri" w:hAnsi="Calibri"/>
                <w:szCs w:val="24"/>
              </w:rPr>
            </w:pPr>
            <w:r w:rsidRPr="00FF760D">
              <w:rPr>
                <w:rFonts w:ascii="Calibri" w:hAnsi="Calibri"/>
                <w:szCs w:val="24"/>
              </w:rPr>
              <w:t xml:space="preserve">Datum:                    </w:t>
            </w:r>
          </w:p>
        </w:tc>
        <w:tc>
          <w:tcPr>
            <w:tcW w:w="6804" w:type="dxa"/>
          </w:tcPr>
          <w:p w14:paraId="063F5964" w14:textId="767FD429" w:rsidR="00753DC1" w:rsidRPr="00FF760D" w:rsidRDefault="000E7107" w:rsidP="00753DC1">
            <w:pPr>
              <w:ind w:left="0" w:right="0"/>
              <w:jc w:val="left"/>
              <w:rPr>
                <w:rFonts w:ascii="Calibri" w:hAnsi="Calibri"/>
                <w:szCs w:val="24"/>
              </w:rPr>
            </w:pPr>
            <w:r>
              <w:rPr>
                <w:rFonts w:ascii="Calibri" w:hAnsi="Calibri"/>
                <w:szCs w:val="24"/>
              </w:rPr>
              <w:t>Květen 2018</w:t>
            </w:r>
          </w:p>
          <w:p w14:paraId="47550447" w14:textId="77777777" w:rsidR="00753DC1" w:rsidRPr="00FF760D" w:rsidRDefault="00753DC1" w:rsidP="00753DC1">
            <w:pPr>
              <w:ind w:left="0" w:right="0"/>
              <w:jc w:val="left"/>
              <w:rPr>
                <w:rFonts w:ascii="Calibri" w:hAnsi="Calibri"/>
                <w:szCs w:val="24"/>
              </w:rPr>
            </w:pPr>
          </w:p>
        </w:tc>
      </w:tr>
      <w:tr w:rsidR="00753DC1" w:rsidRPr="0041245D" w14:paraId="3406394C" w14:textId="77777777" w:rsidTr="00753DC1">
        <w:tc>
          <w:tcPr>
            <w:tcW w:w="2234" w:type="dxa"/>
          </w:tcPr>
          <w:p w14:paraId="33E68362" w14:textId="77777777" w:rsidR="00753DC1" w:rsidRPr="00FF760D" w:rsidRDefault="00753DC1" w:rsidP="00753DC1">
            <w:pPr>
              <w:ind w:left="0" w:right="0"/>
              <w:jc w:val="left"/>
              <w:rPr>
                <w:rFonts w:ascii="Calibri" w:hAnsi="Calibri"/>
                <w:szCs w:val="24"/>
              </w:rPr>
            </w:pPr>
            <w:r w:rsidRPr="00FF760D">
              <w:rPr>
                <w:rFonts w:ascii="Calibri" w:hAnsi="Calibri"/>
                <w:szCs w:val="24"/>
              </w:rPr>
              <w:t xml:space="preserve">Revize:                </w:t>
            </w:r>
          </w:p>
        </w:tc>
        <w:tc>
          <w:tcPr>
            <w:tcW w:w="6804" w:type="dxa"/>
          </w:tcPr>
          <w:p w14:paraId="2D4B1235" w14:textId="77777777" w:rsidR="00753DC1" w:rsidRPr="00FF760D" w:rsidRDefault="00753DC1" w:rsidP="00753DC1">
            <w:pPr>
              <w:ind w:left="0" w:right="0"/>
              <w:jc w:val="left"/>
              <w:rPr>
                <w:rFonts w:ascii="Calibri" w:hAnsi="Calibri"/>
                <w:szCs w:val="24"/>
              </w:rPr>
            </w:pPr>
            <w:r w:rsidRPr="00FF760D">
              <w:rPr>
                <w:rFonts w:ascii="Calibri" w:hAnsi="Calibri"/>
                <w:szCs w:val="24"/>
              </w:rPr>
              <w:t>A</w:t>
            </w:r>
          </w:p>
        </w:tc>
      </w:tr>
    </w:tbl>
    <w:p w14:paraId="6DD0DB5E" w14:textId="77777777" w:rsidR="00753DC1" w:rsidRPr="004F3113" w:rsidRDefault="00753DC1" w:rsidP="00753DC1">
      <w:pPr>
        <w:ind w:left="0" w:right="0"/>
        <w:jc w:val="left"/>
        <w:rPr>
          <w:rFonts w:ascii="Calibri" w:hAnsi="Calibri"/>
          <w:szCs w:val="24"/>
          <w:lang w:val="en-GB"/>
        </w:rPr>
        <w:sectPr w:rsidR="00753DC1" w:rsidRPr="004F3113" w:rsidSect="00B24187">
          <w:headerReference w:type="default" r:id="rId9"/>
          <w:footerReference w:type="even" r:id="rId10"/>
          <w:pgSz w:w="11907" w:h="16840"/>
          <w:pgMar w:top="1807" w:right="1134" w:bottom="1418" w:left="1276" w:header="568" w:footer="708" w:gutter="0"/>
          <w:cols w:space="708"/>
        </w:sectPr>
      </w:pPr>
    </w:p>
    <w:p w14:paraId="6B36DA91" w14:textId="77777777" w:rsidR="0001477A" w:rsidRDefault="00EB35B3">
      <w:pPr>
        <w:pStyle w:val="Obsah1"/>
        <w:tabs>
          <w:tab w:val="left" w:pos="358"/>
        </w:tabs>
        <w:rPr>
          <w:rFonts w:asciiTheme="minorHAnsi" w:eastAsiaTheme="minorEastAsia" w:hAnsiTheme="minorHAnsi" w:cstheme="minorBidi"/>
          <w:b w:val="0"/>
          <w:caps w:val="0"/>
          <w:noProof/>
          <w:sz w:val="24"/>
          <w:szCs w:val="24"/>
          <w:lang w:eastAsia="ja-JP"/>
        </w:rPr>
      </w:pPr>
      <w:r w:rsidRPr="003072C7">
        <w:rPr>
          <w:caps w:val="0"/>
          <w:lang w:val="en-GB"/>
        </w:rPr>
        <w:lastRenderedPageBreak/>
        <w:fldChar w:fldCharType="begin"/>
      </w:r>
      <w:r w:rsidR="00753DC1" w:rsidRPr="003072C7">
        <w:rPr>
          <w:caps w:val="0"/>
          <w:lang w:val="en-GB"/>
        </w:rPr>
        <w:instrText xml:space="preserve"> TOC \o "1-4" </w:instrText>
      </w:r>
      <w:r w:rsidRPr="003072C7">
        <w:rPr>
          <w:caps w:val="0"/>
          <w:lang w:val="en-GB"/>
        </w:rPr>
        <w:fldChar w:fldCharType="separate"/>
      </w:r>
      <w:r w:rsidR="0001477A">
        <w:rPr>
          <w:noProof/>
        </w:rPr>
        <w:t>1</w:t>
      </w:r>
      <w:r w:rsidR="0001477A">
        <w:rPr>
          <w:rFonts w:asciiTheme="minorHAnsi" w:eastAsiaTheme="minorEastAsia" w:hAnsiTheme="minorHAnsi" w:cstheme="minorBidi"/>
          <w:b w:val="0"/>
          <w:caps w:val="0"/>
          <w:noProof/>
          <w:sz w:val="24"/>
          <w:szCs w:val="24"/>
          <w:lang w:eastAsia="ja-JP"/>
        </w:rPr>
        <w:tab/>
      </w:r>
      <w:r w:rsidR="0001477A">
        <w:rPr>
          <w:noProof/>
        </w:rPr>
        <w:t>Průvodní zpráva</w:t>
      </w:r>
      <w:r w:rsidR="0001477A">
        <w:rPr>
          <w:noProof/>
        </w:rPr>
        <w:tab/>
      </w:r>
      <w:r w:rsidR="0001477A">
        <w:rPr>
          <w:noProof/>
        </w:rPr>
        <w:fldChar w:fldCharType="begin"/>
      </w:r>
      <w:r w:rsidR="0001477A">
        <w:rPr>
          <w:noProof/>
        </w:rPr>
        <w:instrText xml:space="preserve"> PAGEREF _Toc389336408 \h </w:instrText>
      </w:r>
      <w:r w:rsidR="0001477A">
        <w:rPr>
          <w:noProof/>
        </w:rPr>
      </w:r>
      <w:r w:rsidR="0001477A">
        <w:rPr>
          <w:noProof/>
        </w:rPr>
        <w:fldChar w:fldCharType="separate"/>
      </w:r>
      <w:r w:rsidR="0001477A">
        <w:rPr>
          <w:noProof/>
        </w:rPr>
        <w:t>1</w:t>
      </w:r>
      <w:r w:rsidR="0001477A">
        <w:rPr>
          <w:noProof/>
        </w:rPr>
        <w:fldChar w:fldCharType="end"/>
      </w:r>
    </w:p>
    <w:p w14:paraId="326BD042"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1.1</w:t>
      </w:r>
      <w:r>
        <w:rPr>
          <w:rFonts w:asciiTheme="minorHAnsi" w:eastAsiaTheme="minorEastAsia" w:hAnsiTheme="minorHAnsi" w:cstheme="minorBidi"/>
          <w:smallCaps w:val="0"/>
          <w:noProof/>
          <w:sz w:val="24"/>
          <w:szCs w:val="24"/>
          <w:lang w:eastAsia="ja-JP"/>
        </w:rPr>
        <w:tab/>
      </w:r>
      <w:r>
        <w:rPr>
          <w:noProof/>
        </w:rPr>
        <w:t>Charakteristika a popis území</w:t>
      </w:r>
      <w:r>
        <w:rPr>
          <w:noProof/>
        </w:rPr>
        <w:tab/>
      </w:r>
      <w:r>
        <w:rPr>
          <w:noProof/>
        </w:rPr>
        <w:fldChar w:fldCharType="begin"/>
      </w:r>
      <w:r>
        <w:rPr>
          <w:noProof/>
        </w:rPr>
        <w:instrText xml:space="preserve"> PAGEREF _Toc389336409 \h </w:instrText>
      </w:r>
      <w:r>
        <w:rPr>
          <w:noProof/>
        </w:rPr>
      </w:r>
      <w:r>
        <w:rPr>
          <w:noProof/>
        </w:rPr>
        <w:fldChar w:fldCharType="separate"/>
      </w:r>
      <w:r>
        <w:rPr>
          <w:noProof/>
        </w:rPr>
        <w:t>1</w:t>
      </w:r>
      <w:r>
        <w:rPr>
          <w:noProof/>
        </w:rPr>
        <w:fldChar w:fldCharType="end"/>
      </w:r>
    </w:p>
    <w:p w14:paraId="6D2136E3"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1.2</w:t>
      </w:r>
      <w:r>
        <w:rPr>
          <w:rFonts w:asciiTheme="minorHAnsi" w:eastAsiaTheme="minorEastAsia" w:hAnsiTheme="minorHAnsi" w:cstheme="minorBidi"/>
          <w:smallCaps w:val="0"/>
          <w:noProof/>
          <w:sz w:val="24"/>
          <w:szCs w:val="24"/>
          <w:lang w:eastAsia="ja-JP"/>
        </w:rPr>
        <w:tab/>
      </w:r>
      <w:r>
        <w:rPr>
          <w:noProof/>
        </w:rPr>
        <w:t>Předmět projektové dokumentace</w:t>
      </w:r>
      <w:r>
        <w:rPr>
          <w:noProof/>
        </w:rPr>
        <w:tab/>
      </w:r>
      <w:r>
        <w:rPr>
          <w:noProof/>
        </w:rPr>
        <w:fldChar w:fldCharType="begin"/>
      </w:r>
      <w:r>
        <w:rPr>
          <w:noProof/>
        </w:rPr>
        <w:instrText xml:space="preserve"> PAGEREF _Toc389336410 \h </w:instrText>
      </w:r>
      <w:r>
        <w:rPr>
          <w:noProof/>
        </w:rPr>
      </w:r>
      <w:r>
        <w:rPr>
          <w:noProof/>
        </w:rPr>
        <w:fldChar w:fldCharType="separate"/>
      </w:r>
      <w:r>
        <w:rPr>
          <w:noProof/>
        </w:rPr>
        <w:t>2</w:t>
      </w:r>
      <w:r>
        <w:rPr>
          <w:noProof/>
        </w:rPr>
        <w:fldChar w:fldCharType="end"/>
      </w:r>
    </w:p>
    <w:p w14:paraId="2E43842C"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1.3</w:t>
      </w:r>
      <w:r>
        <w:rPr>
          <w:rFonts w:asciiTheme="minorHAnsi" w:eastAsiaTheme="minorEastAsia" w:hAnsiTheme="minorHAnsi" w:cstheme="minorBidi"/>
          <w:smallCaps w:val="0"/>
          <w:noProof/>
          <w:sz w:val="24"/>
          <w:szCs w:val="24"/>
          <w:lang w:eastAsia="ja-JP"/>
        </w:rPr>
        <w:tab/>
      </w:r>
      <w:r>
        <w:rPr>
          <w:noProof/>
        </w:rPr>
        <w:t>Cíle projektu</w:t>
      </w:r>
      <w:r>
        <w:rPr>
          <w:noProof/>
        </w:rPr>
        <w:tab/>
      </w:r>
      <w:r>
        <w:rPr>
          <w:noProof/>
        </w:rPr>
        <w:fldChar w:fldCharType="begin"/>
      </w:r>
      <w:r>
        <w:rPr>
          <w:noProof/>
        </w:rPr>
        <w:instrText xml:space="preserve"> PAGEREF _Toc389336411 \h </w:instrText>
      </w:r>
      <w:r>
        <w:rPr>
          <w:noProof/>
        </w:rPr>
      </w:r>
      <w:r>
        <w:rPr>
          <w:noProof/>
        </w:rPr>
        <w:fldChar w:fldCharType="separate"/>
      </w:r>
      <w:r>
        <w:rPr>
          <w:noProof/>
        </w:rPr>
        <w:t>3</w:t>
      </w:r>
      <w:r>
        <w:rPr>
          <w:noProof/>
        </w:rPr>
        <w:fldChar w:fldCharType="end"/>
      </w:r>
    </w:p>
    <w:p w14:paraId="6F32606D"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1.4</w:t>
      </w:r>
      <w:r>
        <w:rPr>
          <w:rFonts w:asciiTheme="minorHAnsi" w:eastAsiaTheme="minorEastAsia" w:hAnsiTheme="minorHAnsi" w:cstheme="minorBidi"/>
          <w:smallCaps w:val="0"/>
          <w:noProof/>
          <w:sz w:val="24"/>
          <w:szCs w:val="24"/>
          <w:lang w:eastAsia="ja-JP"/>
        </w:rPr>
        <w:tab/>
      </w:r>
      <w:r>
        <w:rPr>
          <w:noProof/>
        </w:rPr>
        <w:t>Výchozí podklady</w:t>
      </w:r>
      <w:r>
        <w:rPr>
          <w:noProof/>
        </w:rPr>
        <w:tab/>
      </w:r>
      <w:r>
        <w:rPr>
          <w:noProof/>
        </w:rPr>
        <w:fldChar w:fldCharType="begin"/>
      </w:r>
      <w:r>
        <w:rPr>
          <w:noProof/>
        </w:rPr>
        <w:instrText xml:space="preserve"> PAGEREF _Toc389336412 \h </w:instrText>
      </w:r>
      <w:r>
        <w:rPr>
          <w:noProof/>
        </w:rPr>
      </w:r>
      <w:r>
        <w:rPr>
          <w:noProof/>
        </w:rPr>
        <w:fldChar w:fldCharType="separate"/>
      </w:r>
      <w:r>
        <w:rPr>
          <w:noProof/>
        </w:rPr>
        <w:t>3</w:t>
      </w:r>
      <w:r>
        <w:rPr>
          <w:noProof/>
        </w:rPr>
        <w:fldChar w:fldCharType="end"/>
      </w:r>
    </w:p>
    <w:p w14:paraId="7AAA2AA2" w14:textId="77777777" w:rsidR="0001477A" w:rsidRDefault="0001477A">
      <w:pPr>
        <w:pStyle w:val="Obsah1"/>
        <w:tabs>
          <w:tab w:val="left" w:pos="358"/>
        </w:tabs>
        <w:rPr>
          <w:rFonts w:asciiTheme="minorHAnsi" w:eastAsiaTheme="minorEastAsia" w:hAnsiTheme="minorHAnsi" w:cstheme="minorBidi"/>
          <w:b w:val="0"/>
          <w:caps w:val="0"/>
          <w:noProof/>
          <w:sz w:val="24"/>
          <w:szCs w:val="24"/>
          <w:lang w:eastAsia="ja-JP"/>
        </w:rPr>
      </w:pPr>
      <w:r>
        <w:rPr>
          <w:noProof/>
        </w:rPr>
        <w:t>2</w:t>
      </w:r>
      <w:r>
        <w:rPr>
          <w:rFonts w:asciiTheme="minorHAnsi" w:eastAsiaTheme="minorEastAsia" w:hAnsiTheme="minorHAnsi" w:cstheme="minorBidi"/>
          <w:b w:val="0"/>
          <w:caps w:val="0"/>
          <w:noProof/>
          <w:sz w:val="24"/>
          <w:szCs w:val="24"/>
          <w:lang w:eastAsia="ja-JP"/>
        </w:rPr>
        <w:tab/>
      </w:r>
      <w:r>
        <w:rPr>
          <w:noProof/>
        </w:rPr>
        <w:t>Technická zpráva</w:t>
      </w:r>
      <w:r>
        <w:rPr>
          <w:noProof/>
        </w:rPr>
        <w:tab/>
      </w:r>
      <w:r>
        <w:rPr>
          <w:noProof/>
        </w:rPr>
        <w:fldChar w:fldCharType="begin"/>
      </w:r>
      <w:r>
        <w:rPr>
          <w:noProof/>
        </w:rPr>
        <w:instrText xml:space="preserve"> PAGEREF _Toc389336413 \h </w:instrText>
      </w:r>
      <w:r>
        <w:rPr>
          <w:noProof/>
        </w:rPr>
      </w:r>
      <w:r>
        <w:rPr>
          <w:noProof/>
        </w:rPr>
        <w:fldChar w:fldCharType="separate"/>
      </w:r>
      <w:r>
        <w:rPr>
          <w:noProof/>
        </w:rPr>
        <w:t>3</w:t>
      </w:r>
      <w:r>
        <w:rPr>
          <w:noProof/>
        </w:rPr>
        <w:fldChar w:fldCharType="end"/>
      </w:r>
    </w:p>
    <w:p w14:paraId="6D327E90"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2.1</w:t>
      </w:r>
      <w:r>
        <w:rPr>
          <w:rFonts w:asciiTheme="minorHAnsi" w:eastAsiaTheme="minorEastAsia" w:hAnsiTheme="minorHAnsi" w:cstheme="minorBidi"/>
          <w:smallCaps w:val="0"/>
          <w:noProof/>
          <w:sz w:val="24"/>
          <w:szCs w:val="24"/>
          <w:lang w:eastAsia="ja-JP"/>
        </w:rPr>
        <w:tab/>
      </w:r>
      <w:r>
        <w:rPr>
          <w:noProof/>
        </w:rPr>
        <w:t>Charakteristika VIS</w:t>
      </w:r>
      <w:r>
        <w:rPr>
          <w:noProof/>
        </w:rPr>
        <w:tab/>
      </w:r>
      <w:r>
        <w:rPr>
          <w:noProof/>
        </w:rPr>
        <w:fldChar w:fldCharType="begin"/>
      </w:r>
      <w:r>
        <w:rPr>
          <w:noProof/>
        </w:rPr>
        <w:instrText xml:space="preserve"> PAGEREF _Toc389336414 \h </w:instrText>
      </w:r>
      <w:r>
        <w:rPr>
          <w:noProof/>
        </w:rPr>
      </w:r>
      <w:r>
        <w:rPr>
          <w:noProof/>
        </w:rPr>
        <w:fldChar w:fldCharType="separate"/>
      </w:r>
      <w:r>
        <w:rPr>
          <w:noProof/>
        </w:rPr>
        <w:t>3</w:t>
      </w:r>
      <w:r>
        <w:rPr>
          <w:noProof/>
        </w:rPr>
        <w:fldChar w:fldCharType="end"/>
      </w:r>
    </w:p>
    <w:p w14:paraId="452E41F0"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2.2</w:t>
      </w:r>
      <w:r>
        <w:rPr>
          <w:rFonts w:asciiTheme="minorHAnsi" w:eastAsiaTheme="minorEastAsia" w:hAnsiTheme="minorHAnsi" w:cstheme="minorBidi"/>
          <w:smallCaps w:val="0"/>
          <w:noProof/>
          <w:sz w:val="24"/>
          <w:szCs w:val="24"/>
          <w:lang w:eastAsia="ja-JP"/>
        </w:rPr>
        <w:tab/>
      </w:r>
      <w:r>
        <w:rPr>
          <w:noProof/>
        </w:rPr>
        <w:t>Popis a požadavky na VIS</w:t>
      </w:r>
      <w:r>
        <w:rPr>
          <w:noProof/>
        </w:rPr>
        <w:tab/>
      </w:r>
      <w:r>
        <w:rPr>
          <w:noProof/>
        </w:rPr>
        <w:fldChar w:fldCharType="begin"/>
      </w:r>
      <w:r>
        <w:rPr>
          <w:noProof/>
        </w:rPr>
        <w:instrText xml:space="preserve"> PAGEREF _Toc389336415 \h </w:instrText>
      </w:r>
      <w:r>
        <w:rPr>
          <w:noProof/>
        </w:rPr>
      </w:r>
      <w:r>
        <w:rPr>
          <w:noProof/>
        </w:rPr>
        <w:fldChar w:fldCharType="separate"/>
      </w:r>
      <w:r>
        <w:rPr>
          <w:noProof/>
        </w:rPr>
        <w:t>6</w:t>
      </w:r>
      <w:r>
        <w:rPr>
          <w:noProof/>
        </w:rPr>
        <w:fldChar w:fldCharType="end"/>
      </w:r>
    </w:p>
    <w:p w14:paraId="1AA4761F" w14:textId="77777777" w:rsidR="0001477A" w:rsidRDefault="0001477A">
      <w:pPr>
        <w:pStyle w:val="Obsah3"/>
        <w:tabs>
          <w:tab w:val="left" w:pos="654"/>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2.2.1</w:t>
      </w:r>
      <w:r>
        <w:rPr>
          <w:rFonts w:asciiTheme="minorHAnsi" w:eastAsiaTheme="minorEastAsia" w:hAnsiTheme="minorHAnsi" w:cstheme="minorBidi"/>
          <w:smallCaps w:val="0"/>
          <w:noProof/>
          <w:sz w:val="24"/>
          <w:szCs w:val="24"/>
          <w:lang w:eastAsia="ja-JP"/>
        </w:rPr>
        <w:tab/>
      </w:r>
      <w:r>
        <w:rPr>
          <w:noProof/>
        </w:rPr>
        <w:t>Vysílací část systému</w:t>
      </w:r>
      <w:r>
        <w:rPr>
          <w:noProof/>
        </w:rPr>
        <w:tab/>
      </w:r>
      <w:r>
        <w:rPr>
          <w:noProof/>
        </w:rPr>
        <w:fldChar w:fldCharType="begin"/>
      </w:r>
      <w:r>
        <w:rPr>
          <w:noProof/>
        </w:rPr>
        <w:instrText xml:space="preserve"> PAGEREF _Toc389336416 \h </w:instrText>
      </w:r>
      <w:r>
        <w:rPr>
          <w:noProof/>
        </w:rPr>
      </w:r>
      <w:r>
        <w:rPr>
          <w:noProof/>
        </w:rPr>
        <w:fldChar w:fldCharType="separate"/>
      </w:r>
      <w:r>
        <w:rPr>
          <w:noProof/>
        </w:rPr>
        <w:t>7</w:t>
      </w:r>
      <w:r>
        <w:rPr>
          <w:noProof/>
        </w:rPr>
        <w:fldChar w:fldCharType="end"/>
      </w:r>
    </w:p>
    <w:p w14:paraId="32544640" w14:textId="77777777" w:rsidR="0001477A" w:rsidRDefault="0001477A">
      <w:pPr>
        <w:pStyle w:val="Obsah3"/>
        <w:tabs>
          <w:tab w:val="left" w:pos="654"/>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2.2.2</w:t>
      </w:r>
      <w:r>
        <w:rPr>
          <w:rFonts w:asciiTheme="minorHAnsi" w:eastAsiaTheme="minorEastAsia" w:hAnsiTheme="minorHAnsi" w:cstheme="minorBidi"/>
          <w:smallCaps w:val="0"/>
          <w:noProof/>
          <w:sz w:val="24"/>
          <w:szCs w:val="24"/>
          <w:lang w:eastAsia="ja-JP"/>
        </w:rPr>
        <w:tab/>
      </w:r>
      <w:r>
        <w:rPr>
          <w:noProof/>
        </w:rPr>
        <w:t>Přijímací část systému</w:t>
      </w:r>
      <w:r>
        <w:rPr>
          <w:noProof/>
        </w:rPr>
        <w:tab/>
      </w:r>
      <w:r>
        <w:rPr>
          <w:noProof/>
        </w:rPr>
        <w:fldChar w:fldCharType="begin"/>
      </w:r>
      <w:r>
        <w:rPr>
          <w:noProof/>
        </w:rPr>
        <w:instrText xml:space="preserve"> PAGEREF _Toc389336417 \h </w:instrText>
      </w:r>
      <w:r>
        <w:rPr>
          <w:noProof/>
        </w:rPr>
      </w:r>
      <w:r>
        <w:rPr>
          <w:noProof/>
        </w:rPr>
        <w:fldChar w:fldCharType="separate"/>
      </w:r>
      <w:r>
        <w:rPr>
          <w:noProof/>
        </w:rPr>
        <w:t>7</w:t>
      </w:r>
      <w:r>
        <w:rPr>
          <w:noProof/>
        </w:rPr>
        <w:fldChar w:fldCharType="end"/>
      </w:r>
    </w:p>
    <w:p w14:paraId="6617C78F" w14:textId="77777777" w:rsidR="0001477A" w:rsidRDefault="0001477A">
      <w:pPr>
        <w:pStyle w:val="Obsah4"/>
        <w:tabs>
          <w:tab w:val="left" w:pos="806"/>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2.2.2.1</w:t>
      </w:r>
      <w:r>
        <w:rPr>
          <w:rFonts w:asciiTheme="minorHAnsi" w:eastAsiaTheme="minorEastAsia" w:hAnsiTheme="minorHAnsi" w:cstheme="minorBidi"/>
          <w:smallCaps w:val="0"/>
          <w:noProof/>
          <w:sz w:val="24"/>
          <w:szCs w:val="24"/>
          <w:lang w:eastAsia="ja-JP"/>
        </w:rPr>
        <w:tab/>
      </w:r>
      <w:r>
        <w:rPr>
          <w:noProof/>
        </w:rPr>
        <w:t>Bezdrátové hlásiče</w:t>
      </w:r>
      <w:r>
        <w:rPr>
          <w:noProof/>
        </w:rPr>
        <w:tab/>
      </w:r>
      <w:r>
        <w:rPr>
          <w:noProof/>
        </w:rPr>
        <w:fldChar w:fldCharType="begin"/>
      </w:r>
      <w:r>
        <w:rPr>
          <w:noProof/>
        </w:rPr>
        <w:instrText xml:space="preserve"> PAGEREF _Toc389336418 \h </w:instrText>
      </w:r>
      <w:r>
        <w:rPr>
          <w:noProof/>
        </w:rPr>
      </w:r>
      <w:r>
        <w:rPr>
          <w:noProof/>
        </w:rPr>
        <w:fldChar w:fldCharType="separate"/>
      </w:r>
      <w:r>
        <w:rPr>
          <w:noProof/>
        </w:rPr>
        <w:t>7</w:t>
      </w:r>
      <w:r>
        <w:rPr>
          <w:noProof/>
        </w:rPr>
        <w:fldChar w:fldCharType="end"/>
      </w:r>
    </w:p>
    <w:p w14:paraId="394FAFA3"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2.3</w:t>
      </w:r>
      <w:r>
        <w:rPr>
          <w:rFonts w:asciiTheme="minorHAnsi" w:eastAsiaTheme="minorEastAsia" w:hAnsiTheme="minorHAnsi" w:cstheme="minorBidi"/>
          <w:smallCaps w:val="0"/>
          <w:noProof/>
          <w:sz w:val="24"/>
          <w:szCs w:val="24"/>
          <w:lang w:eastAsia="ja-JP"/>
        </w:rPr>
        <w:tab/>
      </w:r>
      <w:r>
        <w:rPr>
          <w:noProof/>
        </w:rPr>
        <w:t>Návrh ozvučení</w:t>
      </w:r>
      <w:r>
        <w:rPr>
          <w:noProof/>
        </w:rPr>
        <w:tab/>
      </w:r>
      <w:r>
        <w:rPr>
          <w:noProof/>
        </w:rPr>
        <w:fldChar w:fldCharType="begin"/>
      </w:r>
      <w:r>
        <w:rPr>
          <w:noProof/>
        </w:rPr>
        <w:instrText xml:space="preserve"> PAGEREF _Toc389336419 \h </w:instrText>
      </w:r>
      <w:r>
        <w:rPr>
          <w:noProof/>
        </w:rPr>
      </w:r>
      <w:r>
        <w:rPr>
          <w:noProof/>
        </w:rPr>
        <w:fldChar w:fldCharType="separate"/>
      </w:r>
      <w:r>
        <w:rPr>
          <w:noProof/>
        </w:rPr>
        <w:t>9</w:t>
      </w:r>
      <w:r>
        <w:rPr>
          <w:noProof/>
        </w:rPr>
        <w:fldChar w:fldCharType="end"/>
      </w:r>
    </w:p>
    <w:p w14:paraId="4111CF44" w14:textId="77777777" w:rsidR="0001477A" w:rsidRDefault="0001477A">
      <w:pPr>
        <w:pStyle w:val="Obsah3"/>
        <w:tabs>
          <w:tab w:val="left" w:pos="654"/>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2.3.1</w:t>
      </w:r>
      <w:r>
        <w:rPr>
          <w:rFonts w:asciiTheme="minorHAnsi" w:eastAsiaTheme="minorEastAsia" w:hAnsiTheme="minorHAnsi" w:cstheme="minorBidi"/>
          <w:smallCaps w:val="0"/>
          <w:noProof/>
          <w:sz w:val="24"/>
          <w:szCs w:val="24"/>
          <w:lang w:eastAsia="ja-JP"/>
        </w:rPr>
        <w:tab/>
      </w:r>
      <w:r>
        <w:rPr>
          <w:noProof/>
        </w:rPr>
        <w:t>Požadovaná úroveň radiového signálu</w:t>
      </w:r>
      <w:r>
        <w:rPr>
          <w:noProof/>
        </w:rPr>
        <w:tab/>
      </w:r>
      <w:r>
        <w:rPr>
          <w:noProof/>
        </w:rPr>
        <w:fldChar w:fldCharType="begin"/>
      </w:r>
      <w:r>
        <w:rPr>
          <w:noProof/>
        </w:rPr>
        <w:instrText xml:space="preserve"> PAGEREF _Toc389336420 \h </w:instrText>
      </w:r>
      <w:r>
        <w:rPr>
          <w:noProof/>
        </w:rPr>
      </w:r>
      <w:r>
        <w:rPr>
          <w:noProof/>
        </w:rPr>
        <w:fldChar w:fldCharType="separate"/>
      </w:r>
      <w:r>
        <w:rPr>
          <w:noProof/>
        </w:rPr>
        <w:t>10</w:t>
      </w:r>
      <w:r>
        <w:rPr>
          <w:noProof/>
        </w:rPr>
        <w:fldChar w:fldCharType="end"/>
      </w:r>
    </w:p>
    <w:p w14:paraId="63492F61" w14:textId="77777777" w:rsidR="0001477A" w:rsidRDefault="0001477A">
      <w:pPr>
        <w:pStyle w:val="Obsah3"/>
        <w:tabs>
          <w:tab w:val="left" w:pos="654"/>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2.3.2</w:t>
      </w:r>
      <w:r>
        <w:rPr>
          <w:rFonts w:asciiTheme="minorHAnsi" w:eastAsiaTheme="minorEastAsia" w:hAnsiTheme="minorHAnsi" w:cstheme="minorBidi"/>
          <w:smallCaps w:val="0"/>
          <w:noProof/>
          <w:sz w:val="24"/>
          <w:szCs w:val="24"/>
          <w:lang w:eastAsia="ja-JP"/>
        </w:rPr>
        <w:tab/>
      </w:r>
      <w:r>
        <w:rPr>
          <w:noProof/>
        </w:rPr>
        <w:t>Teoretický výpočet vzdálenosti</w:t>
      </w:r>
      <w:r>
        <w:rPr>
          <w:noProof/>
        </w:rPr>
        <w:tab/>
      </w:r>
      <w:r>
        <w:rPr>
          <w:noProof/>
        </w:rPr>
        <w:fldChar w:fldCharType="begin"/>
      </w:r>
      <w:r>
        <w:rPr>
          <w:noProof/>
        </w:rPr>
        <w:instrText xml:space="preserve"> PAGEREF _Toc389336421 \h </w:instrText>
      </w:r>
      <w:r>
        <w:rPr>
          <w:noProof/>
        </w:rPr>
      </w:r>
      <w:r>
        <w:rPr>
          <w:noProof/>
        </w:rPr>
        <w:fldChar w:fldCharType="separate"/>
      </w:r>
      <w:r>
        <w:rPr>
          <w:noProof/>
        </w:rPr>
        <w:t>10</w:t>
      </w:r>
      <w:r>
        <w:rPr>
          <w:noProof/>
        </w:rPr>
        <w:fldChar w:fldCharType="end"/>
      </w:r>
    </w:p>
    <w:p w14:paraId="09AB879D" w14:textId="77777777" w:rsidR="0001477A" w:rsidRDefault="0001477A">
      <w:pPr>
        <w:pStyle w:val="Obsah3"/>
        <w:tabs>
          <w:tab w:val="left" w:pos="654"/>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2.3.3</w:t>
      </w:r>
      <w:r>
        <w:rPr>
          <w:rFonts w:asciiTheme="minorHAnsi" w:eastAsiaTheme="minorEastAsia" w:hAnsiTheme="minorHAnsi" w:cstheme="minorBidi"/>
          <w:smallCaps w:val="0"/>
          <w:noProof/>
          <w:sz w:val="24"/>
          <w:szCs w:val="24"/>
          <w:lang w:eastAsia="ja-JP"/>
        </w:rPr>
        <w:tab/>
      </w:r>
      <w:r>
        <w:rPr>
          <w:noProof/>
        </w:rPr>
        <w:t>Způsob ozvučení</w:t>
      </w:r>
      <w:r>
        <w:rPr>
          <w:noProof/>
        </w:rPr>
        <w:tab/>
      </w:r>
      <w:r>
        <w:rPr>
          <w:noProof/>
        </w:rPr>
        <w:fldChar w:fldCharType="begin"/>
      </w:r>
      <w:r>
        <w:rPr>
          <w:noProof/>
        </w:rPr>
        <w:instrText xml:space="preserve"> PAGEREF _Toc389336422 \h </w:instrText>
      </w:r>
      <w:r>
        <w:rPr>
          <w:noProof/>
        </w:rPr>
      </w:r>
      <w:r>
        <w:rPr>
          <w:noProof/>
        </w:rPr>
        <w:fldChar w:fldCharType="separate"/>
      </w:r>
      <w:r>
        <w:rPr>
          <w:noProof/>
        </w:rPr>
        <w:t>12</w:t>
      </w:r>
      <w:r>
        <w:rPr>
          <w:noProof/>
        </w:rPr>
        <w:fldChar w:fldCharType="end"/>
      </w:r>
    </w:p>
    <w:p w14:paraId="147E50AE"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2.4</w:t>
      </w:r>
      <w:r>
        <w:rPr>
          <w:rFonts w:asciiTheme="minorHAnsi" w:eastAsiaTheme="minorEastAsia" w:hAnsiTheme="minorHAnsi" w:cstheme="minorBidi"/>
          <w:smallCaps w:val="0"/>
          <w:noProof/>
          <w:sz w:val="24"/>
          <w:szCs w:val="24"/>
          <w:lang w:eastAsia="ja-JP"/>
        </w:rPr>
        <w:tab/>
      </w:r>
      <w:r>
        <w:rPr>
          <w:noProof/>
        </w:rPr>
        <w:t>Stávající stav varovného a informačního systému ve městě Králův Dvůr</w:t>
      </w:r>
      <w:r>
        <w:rPr>
          <w:noProof/>
        </w:rPr>
        <w:tab/>
      </w:r>
      <w:r>
        <w:rPr>
          <w:noProof/>
        </w:rPr>
        <w:fldChar w:fldCharType="begin"/>
      </w:r>
      <w:r>
        <w:rPr>
          <w:noProof/>
        </w:rPr>
        <w:instrText xml:space="preserve"> PAGEREF _Toc389336423 \h </w:instrText>
      </w:r>
      <w:r>
        <w:rPr>
          <w:noProof/>
        </w:rPr>
      </w:r>
      <w:r>
        <w:rPr>
          <w:noProof/>
        </w:rPr>
        <w:fldChar w:fldCharType="separate"/>
      </w:r>
      <w:r>
        <w:rPr>
          <w:noProof/>
        </w:rPr>
        <w:t>12</w:t>
      </w:r>
      <w:r>
        <w:rPr>
          <w:noProof/>
        </w:rPr>
        <w:fldChar w:fldCharType="end"/>
      </w:r>
    </w:p>
    <w:p w14:paraId="4CE9D0FE" w14:textId="77777777" w:rsidR="0001477A" w:rsidRDefault="0001477A">
      <w:pPr>
        <w:pStyle w:val="Obsah1"/>
        <w:tabs>
          <w:tab w:val="left" w:pos="358"/>
        </w:tabs>
        <w:rPr>
          <w:rFonts w:asciiTheme="minorHAnsi" w:eastAsiaTheme="minorEastAsia" w:hAnsiTheme="minorHAnsi" w:cstheme="minorBidi"/>
          <w:b w:val="0"/>
          <w:caps w:val="0"/>
          <w:noProof/>
          <w:sz w:val="24"/>
          <w:szCs w:val="24"/>
          <w:lang w:eastAsia="ja-JP"/>
        </w:rPr>
      </w:pPr>
      <w:r>
        <w:rPr>
          <w:noProof/>
        </w:rPr>
        <w:t>3</w:t>
      </w:r>
      <w:r>
        <w:rPr>
          <w:rFonts w:asciiTheme="minorHAnsi" w:eastAsiaTheme="minorEastAsia" w:hAnsiTheme="minorHAnsi" w:cstheme="minorBidi"/>
          <w:b w:val="0"/>
          <w:caps w:val="0"/>
          <w:noProof/>
          <w:sz w:val="24"/>
          <w:szCs w:val="24"/>
          <w:lang w:eastAsia="ja-JP"/>
        </w:rPr>
        <w:tab/>
      </w:r>
      <w:r>
        <w:rPr>
          <w:noProof/>
        </w:rPr>
        <w:t>Návrh systému v lokalitě Králův Dvůr</w:t>
      </w:r>
      <w:r>
        <w:rPr>
          <w:noProof/>
        </w:rPr>
        <w:tab/>
      </w:r>
      <w:r>
        <w:rPr>
          <w:noProof/>
        </w:rPr>
        <w:fldChar w:fldCharType="begin"/>
      </w:r>
      <w:r>
        <w:rPr>
          <w:noProof/>
        </w:rPr>
        <w:instrText xml:space="preserve"> PAGEREF _Toc389336424 \h </w:instrText>
      </w:r>
      <w:r>
        <w:rPr>
          <w:noProof/>
        </w:rPr>
      </w:r>
      <w:r>
        <w:rPr>
          <w:noProof/>
        </w:rPr>
        <w:fldChar w:fldCharType="separate"/>
      </w:r>
      <w:r>
        <w:rPr>
          <w:noProof/>
        </w:rPr>
        <w:t>13</w:t>
      </w:r>
      <w:r>
        <w:rPr>
          <w:noProof/>
        </w:rPr>
        <w:fldChar w:fldCharType="end"/>
      </w:r>
    </w:p>
    <w:p w14:paraId="41037970"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3.1</w:t>
      </w:r>
      <w:r>
        <w:rPr>
          <w:rFonts w:asciiTheme="minorHAnsi" w:eastAsiaTheme="minorEastAsia" w:hAnsiTheme="minorHAnsi" w:cstheme="minorBidi"/>
          <w:smallCaps w:val="0"/>
          <w:noProof/>
          <w:sz w:val="24"/>
          <w:szCs w:val="24"/>
          <w:lang w:eastAsia="ja-JP"/>
        </w:rPr>
        <w:tab/>
      </w:r>
      <w:r>
        <w:rPr>
          <w:noProof/>
        </w:rPr>
        <w:t>Odůvodnění realizace projektu rozšíření VIS</w:t>
      </w:r>
      <w:r>
        <w:rPr>
          <w:noProof/>
        </w:rPr>
        <w:tab/>
      </w:r>
      <w:r>
        <w:rPr>
          <w:noProof/>
        </w:rPr>
        <w:fldChar w:fldCharType="begin"/>
      </w:r>
      <w:r>
        <w:rPr>
          <w:noProof/>
        </w:rPr>
        <w:instrText xml:space="preserve"> PAGEREF _Toc389336425 \h </w:instrText>
      </w:r>
      <w:r>
        <w:rPr>
          <w:noProof/>
        </w:rPr>
      </w:r>
      <w:r>
        <w:rPr>
          <w:noProof/>
        </w:rPr>
        <w:fldChar w:fldCharType="separate"/>
      </w:r>
      <w:r>
        <w:rPr>
          <w:noProof/>
        </w:rPr>
        <w:t>13</w:t>
      </w:r>
      <w:r>
        <w:rPr>
          <w:noProof/>
        </w:rPr>
        <w:fldChar w:fldCharType="end"/>
      </w:r>
    </w:p>
    <w:p w14:paraId="3D569D5F"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3.2</w:t>
      </w:r>
      <w:r>
        <w:rPr>
          <w:rFonts w:asciiTheme="minorHAnsi" w:eastAsiaTheme="minorEastAsia" w:hAnsiTheme="minorHAnsi" w:cstheme="minorBidi"/>
          <w:smallCaps w:val="0"/>
          <w:noProof/>
          <w:sz w:val="24"/>
          <w:szCs w:val="24"/>
          <w:lang w:eastAsia="ja-JP"/>
        </w:rPr>
        <w:tab/>
      </w:r>
      <w:r>
        <w:rPr>
          <w:noProof/>
        </w:rPr>
        <w:t>Návrh technického řešení</w:t>
      </w:r>
      <w:r>
        <w:rPr>
          <w:noProof/>
        </w:rPr>
        <w:tab/>
      </w:r>
      <w:r>
        <w:rPr>
          <w:noProof/>
        </w:rPr>
        <w:fldChar w:fldCharType="begin"/>
      </w:r>
      <w:r>
        <w:rPr>
          <w:noProof/>
        </w:rPr>
        <w:instrText xml:space="preserve"> PAGEREF _Toc389336426 \h </w:instrText>
      </w:r>
      <w:r>
        <w:rPr>
          <w:noProof/>
        </w:rPr>
      </w:r>
      <w:r>
        <w:rPr>
          <w:noProof/>
        </w:rPr>
        <w:fldChar w:fldCharType="separate"/>
      </w:r>
      <w:r>
        <w:rPr>
          <w:noProof/>
        </w:rPr>
        <w:t>14</w:t>
      </w:r>
      <w:r>
        <w:rPr>
          <w:noProof/>
        </w:rPr>
        <w:fldChar w:fldCharType="end"/>
      </w:r>
    </w:p>
    <w:p w14:paraId="3EE01DA1" w14:textId="77777777" w:rsidR="0001477A" w:rsidRDefault="0001477A">
      <w:pPr>
        <w:pStyle w:val="Obsah3"/>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3.3</w:t>
      </w:r>
      <w:r>
        <w:rPr>
          <w:rFonts w:asciiTheme="minorHAnsi" w:eastAsiaTheme="minorEastAsia" w:hAnsiTheme="minorHAnsi" w:cstheme="minorBidi"/>
          <w:smallCaps w:val="0"/>
          <w:noProof/>
          <w:sz w:val="24"/>
          <w:szCs w:val="24"/>
          <w:lang w:eastAsia="ja-JP"/>
        </w:rPr>
        <w:tab/>
      </w:r>
      <w:r>
        <w:rPr>
          <w:noProof/>
        </w:rPr>
        <w:t>Koncové prvky měření</w:t>
      </w:r>
      <w:r>
        <w:rPr>
          <w:noProof/>
        </w:rPr>
        <w:tab/>
      </w:r>
      <w:r>
        <w:rPr>
          <w:noProof/>
        </w:rPr>
        <w:fldChar w:fldCharType="begin"/>
      </w:r>
      <w:r>
        <w:rPr>
          <w:noProof/>
        </w:rPr>
        <w:instrText xml:space="preserve"> PAGEREF _Toc389336427 \h </w:instrText>
      </w:r>
      <w:r>
        <w:rPr>
          <w:noProof/>
        </w:rPr>
      </w:r>
      <w:r>
        <w:rPr>
          <w:noProof/>
        </w:rPr>
        <w:fldChar w:fldCharType="separate"/>
      </w:r>
      <w:r>
        <w:rPr>
          <w:noProof/>
        </w:rPr>
        <w:t>15</w:t>
      </w:r>
      <w:r>
        <w:rPr>
          <w:noProof/>
        </w:rPr>
        <w:fldChar w:fldCharType="end"/>
      </w:r>
    </w:p>
    <w:p w14:paraId="36DD7458" w14:textId="77777777" w:rsidR="0001477A" w:rsidRDefault="0001477A">
      <w:pPr>
        <w:pStyle w:val="Obsah3"/>
        <w:tabs>
          <w:tab w:val="left" w:pos="654"/>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3.3.1</w:t>
      </w:r>
      <w:r>
        <w:rPr>
          <w:rFonts w:asciiTheme="minorHAnsi" w:eastAsiaTheme="minorEastAsia" w:hAnsiTheme="minorHAnsi" w:cstheme="minorBidi"/>
          <w:smallCaps w:val="0"/>
          <w:noProof/>
          <w:sz w:val="24"/>
          <w:szCs w:val="24"/>
          <w:lang w:eastAsia="ja-JP"/>
        </w:rPr>
        <w:tab/>
      </w:r>
      <w:r>
        <w:rPr>
          <w:noProof/>
        </w:rPr>
        <w:t>Integrace prvků měření</w:t>
      </w:r>
      <w:r>
        <w:rPr>
          <w:noProof/>
        </w:rPr>
        <w:tab/>
      </w:r>
      <w:r>
        <w:rPr>
          <w:noProof/>
        </w:rPr>
        <w:fldChar w:fldCharType="begin"/>
      </w:r>
      <w:r>
        <w:rPr>
          <w:noProof/>
        </w:rPr>
        <w:instrText xml:space="preserve"> PAGEREF _Toc389336428 \h </w:instrText>
      </w:r>
      <w:r>
        <w:rPr>
          <w:noProof/>
        </w:rPr>
      </w:r>
      <w:r>
        <w:rPr>
          <w:noProof/>
        </w:rPr>
        <w:fldChar w:fldCharType="separate"/>
      </w:r>
      <w:r>
        <w:rPr>
          <w:noProof/>
        </w:rPr>
        <w:t>15</w:t>
      </w:r>
      <w:r>
        <w:rPr>
          <w:noProof/>
        </w:rPr>
        <w:fldChar w:fldCharType="end"/>
      </w:r>
    </w:p>
    <w:p w14:paraId="68C5190D"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3.4</w:t>
      </w:r>
      <w:r>
        <w:rPr>
          <w:rFonts w:asciiTheme="minorHAnsi" w:eastAsiaTheme="minorEastAsia" w:hAnsiTheme="minorHAnsi" w:cstheme="minorBidi"/>
          <w:smallCaps w:val="0"/>
          <w:noProof/>
          <w:sz w:val="24"/>
          <w:szCs w:val="24"/>
          <w:lang w:eastAsia="ja-JP"/>
        </w:rPr>
        <w:tab/>
      </w:r>
      <w:r>
        <w:rPr>
          <w:noProof/>
        </w:rPr>
        <w:t>Realizace projektu</w:t>
      </w:r>
      <w:r>
        <w:rPr>
          <w:noProof/>
        </w:rPr>
        <w:tab/>
      </w:r>
      <w:r>
        <w:rPr>
          <w:noProof/>
        </w:rPr>
        <w:fldChar w:fldCharType="begin"/>
      </w:r>
      <w:r>
        <w:rPr>
          <w:noProof/>
        </w:rPr>
        <w:instrText xml:space="preserve"> PAGEREF _Toc389336429 \h </w:instrText>
      </w:r>
      <w:r>
        <w:rPr>
          <w:noProof/>
        </w:rPr>
      </w:r>
      <w:r>
        <w:rPr>
          <w:noProof/>
        </w:rPr>
        <w:fldChar w:fldCharType="separate"/>
      </w:r>
      <w:r>
        <w:rPr>
          <w:noProof/>
        </w:rPr>
        <w:t>16</w:t>
      </w:r>
      <w:r>
        <w:rPr>
          <w:noProof/>
        </w:rPr>
        <w:fldChar w:fldCharType="end"/>
      </w:r>
    </w:p>
    <w:p w14:paraId="6C5EF3B1" w14:textId="77777777" w:rsidR="0001477A" w:rsidRDefault="0001477A">
      <w:pPr>
        <w:pStyle w:val="Obsah3"/>
        <w:tabs>
          <w:tab w:val="left" w:pos="654"/>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3.4.1</w:t>
      </w:r>
      <w:r>
        <w:rPr>
          <w:rFonts w:asciiTheme="minorHAnsi" w:eastAsiaTheme="minorEastAsia" w:hAnsiTheme="minorHAnsi" w:cstheme="minorBidi"/>
          <w:smallCaps w:val="0"/>
          <w:noProof/>
          <w:sz w:val="24"/>
          <w:szCs w:val="24"/>
          <w:lang w:eastAsia="ja-JP"/>
        </w:rPr>
        <w:tab/>
      </w:r>
      <w:r>
        <w:rPr>
          <w:noProof/>
        </w:rPr>
        <w:t>Vyhodnocení projektu</w:t>
      </w:r>
      <w:r>
        <w:rPr>
          <w:noProof/>
        </w:rPr>
        <w:tab/>
      </w:r>
      <w:r>
        <w:rPr>
          <w:noProof/>
        </w:rPr>
        <w:fldChar w:fldCharType="begin"/>
      </w:r>
      <w:r>
        <w:rPr>
          <w:noProof/>
        </w:rPr>
        <w:instrText xml:space="preserve"> PAGEREF _Toc389336430 \h </w:instrText>
      </w:r>
      <w:r>
        <w:rPr>
          <w:noProof/>
        </w:rPr>
      </w:r>
      <w:r>
        <w:rPr>
          <w:noProof/>
        </w:rPr>
        <w:fldChar w:fldCharType="separate"/>
      </w:r>
      <w:r>
        <w:rPr>
          <w:noProof/>
        </w:rPr>
        <w:t>16</w:t>
      </w:r>
      <w:r>
        <w:rPr>
          <w:noProof/>
        </w:rPr>
        <w:fldChar w:fldCharType="end"/>
      </w:r>
    </w:p>
    <w:p w14:paraId="11B7C3B1" w14:textId="77777777" w:rsidR="0001477A" w:rsidRDefault="0001477A">
      <w:pPr>
        <w:pStyle w:val="Obsah3"/>
        <w:tabs>
          <w:tab w:val="left" w:pos="654"/>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3.4.2</w:t>
      </w:r>
      <w:r>
        <w:rPr>
          <w:rFonts w:asciiTheme="minorHAnsi" w:eastAsiaTheme="minorEastAsia" w:hAnsiTheme="minorHAnsi" w:cstheme="minorBidi"/>
          <w:smallCaps w:val="0"/>
          <w:noProof/>
          <w:sz w:val="24"/>
          <w:szCs w:val="24"/>
          <w:lang w:eastAsia="ja-JP"/>
        </w:rPr>
        <w:tab/>
      </w:r>
      <w:r>
        <w:rPr>
          <w:noProof/>
        </w:rPr>
        <w:t>Náklady na provoz a údržbu</w:t>
      </w:r>
      <w:r>
        <w:rPr>
          <w:noProof/>
        </w:rPr>
        <w:tab/>
      </w:r>
      <w:r>
        <w:rPr>
          <w:noProof/>
        </w:rPr>
        <w:fldChar w:fldCharType="begin"/>
      </w:r>
      <w:r>
        <w:rPr>
          <w:noProof/>
        </w:rPr>
        <w:instrText xml:space="preserve"> PAGEREF _Toc389336431 \h </w:instrText>
      </w:r>
      <w:r>
        <w:rPr>
          <w:noProof/>
        </w:rPr>
      </w:r>
      <w:r>
        <w:rPr>
          <w:noProof/>
        </w:rPr>
        <w:fldChar w:fldCharType="separate"/>
      </w:r>
      <w:r>
        <w:rPr>
          <w:noProof/>
        </w:rPr>
        <w:t>17</w:t>
      </w:r>
      <w:r>
        <w:rPr>
          <w:noProof/>
        </w:rPr>
        <w:fldChar w:fldCharType="end"/>
      </w:r>
    </w:p>
    <w:p w14:paraId="51DB107A" w14:textId="77777777" w:rsidR="0001477A" w:rsidRDefault="0001477A">
      <w:pPr>
        <w:pStyle w:val="Obsah3"/>
        <w:tabs>
          <w:tab w:val="left" w:pos="654"/>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3.4.3</w:t>
      </w:r>
      <w:r>
        <w:rPr>
          <w:rFonts w:asciiTheme="minorHAnsi" w:eastAsiaTheme="minorEastAsia" w:hAnsiTheme="minorHAnsi" w:cstheme="minorBidi"/>
          <w:smallCaps w:val="0"/>
          <w:noProof/>
          <w:sz w:val="24"/>
          <w:szCs w:val="24"/>
          <w:lang w:eastAsia="ja-JP"/>
        </w:rPr>
        <w:tab/>
      </w:r>
      <w:r>
        <w:rPr>
          <w:noProof/>
        </w:rPr>
        <w:t>Odůvodnění pořizovacích nákladů</w:t>
      </w:r>
      <w:r>
        <w:rPr>
          <w:noProof/>
        </w:rPr>
        <w:tab/>
      </w:r>
      <w:r>
        <w:rPr>
          <w:noProof/>
        </w:rPr>
        <w:fldChar w:fldCharType="begin"/>
      </w:r>
      <w:r>
        <w:rPr>
          <w:noProof/>
        </w:rPr>
        <w:instrText xml:space="preserve"> PAGEREF _Toc389336432 \h </w:instrText>
      </w:r>
      <w:r>
        <w:rPr>
          <w:noProof/>
        </w:rPr>
      </w:r>
      <w:r>
        <w:rPr>
          <w:noProof/>
        </w:rPr>
        <w:fldChar w:fldCharType="separate"/>
      </w:r>
      <w:r>
        <w:rPr>
          <w:noProof/>
        </w:rPr>
        <w:t>18</w:t>
      </w:r>
      <w:r>
        <w:rPr>
          <w:noProof/>
        </w:rPr>
        <w:fldChar w:fldCharType="end"/>
      </w:r>
    </w:p>
    <w:p w14:paraId="5C13F47B" w14:textId="77777777" w:rsidR="0001477A" w:rsidRDefault="0001477A">
      <w:pPr>
        <w:pStyle w:val="Obsah1"/>
        <w:tabs>
          <w:tab w:val="left" w:pos="358"/>
        </w:tabs>
        <w:rPr>
          <w:rFonts w:asciiTheme="minorHAnsi" w:eastAsiaTheme="minorEastAsia" w:hAnsiTheme="minorHAnsi" w:cstheme="minorBidi"/>
          <w:b w:val="0"/>
          <w:caps w:val="0"/>
          <w:noProof/>
          <w:sz w:val="24"/>
          <w:szCs w:val="24"/>
          <w:lang w:eastAsia="ja-JP"/>
        </w:rPr>
      </w:pPr>
      <w:r>
        <w:rPr>
          <w:noProof/>
        </w:rPr>
        <w:t>4</w:t>
      </w:r>
      <w:r>
        <w:rPr>
          <w:rFonts w:asciiTheme="minorHAnsi" w:eastAsiaTheme="minorEastAsia" w:hAnsiTheme="minorHAnsi" w:cstheme="minorBidi"/>
          <w:b w:val="0"/>
          <w:caps w:val="0"/>
          <w:noProof/>
          <w:sz w:val="24"/>
          <w:szCs w:val="24"/>
          <w:lang w:eastAsia="ja-JP"/>
        </w:rPr>
        <w:tab/>
      </w:r>
      <w:r>
        <w:rPr>
          <w:noProof/>
        </w:rPr>
        <w:t>Závěr</w:t>
      </w:r>
      <w:r>
        <w:rPr>
          <w:noProof/>
        </w:rPr>
        <w:tab/>
      </w:r>
      <w:r>
        <w:rPr>
          <w:noProof/>
        </w:rPr>
        <w:fldChar w:fldCharType="begin"/>
      </w:r>
      <w:r>
        <w:rPr>
          <w:noProof/>
        </w:rPr>
        <w:instrText xml:space="preserve"> PAGEREF _Toc389336433 \h </w:instrText>
      </w:r>
      <w:r>
        <w:rPr>
          <w:noProof/>
        </w:rPr>
      </w:r>
      <w:r>
        <w:rPr>
          <w:noProof/>
        </w:rPr>
        <w:fldChar w:fldCharType="separate"/>
      </w:r>
      <w:r>
        <w:rPr>
          <w:noProof/>
        </w:rPr>
        <w:t>18</w:t>
      </w:r>
      <w:r>
        <w:rPr>
          <w:noProof/>
        </w:rPr>
        <w:fldChar w:fldCharType="end"/>
      </w:r>
    </w:p>
    <w:p w14:paraId="0496FC90" w14:textId="77777777" w:rsidR="0001477A" w:rsidRDefault="0001477A">
      <w:pPr>
        <w:pStyle w:val="Obsah1"/>
        <w:tabs>
          <w:tab w:val="left" w:pos="358"/>
        </w:tabs>
        <w:rPr>
          <w:rFonts w:asciiTheme="minorHAnsi" w:eastAsiaTheme="minorEastAsia" w:hAnsiTheme="minorHAnsi" w:cstheme="minorBidi"/>
          <w:b w:val="0"/>
          <w:caps w:val="0"/>
          <w:noProof/>
          <w:sz w:val="24"/>
          <w:szCs w:val="24"/>
          <w:lang w:eastAsia="ja-JP"/>
        </w:rPr>
      </w:pPr>
      <w:r>
        <w:rPr>
          <w:noProof/>
        </w:rPr>
        <w:t>5</w:t>
      </w:r>
      <w:r>
        <w:rPr>
          <w:rFonts w:asciiTheme="minorHAnsi" w:eastAsiaTheme="minorEastAsia" w:hAnsiTheme="minorHAnsi" w:cstheme="minorBidi"/>
          <w:b w:val="0"/>
          <w:caps w:val="0"/>
          <w:noProof/>
          <w:sz w:val="24"/>
          <w:szCs w:val="24"/>
          <w:lang w:eastAsia="ja-JP"/>
        </w:rPr>
        <w:tab/>
      </w:r>
      <w:r>
        <w:rPr>
          <w:noProof/>
        </w:rPr>
        <w:t>Přílohy</w:t>
      </w:r>
      <w:r>
        <w:rPr>
          <w:noProof/>
        </w:rPr>
        <w:tab/>
      </w:r>
      <w:r>
        <w:rPr>
          <w:noProof/>
        </w:rPr>
        <w:fldChar w:fldCharType="begin"/>
      </w:r>
      <w:r>
        <w:rPr>
          <w:noProof/>
        </w:rPr>
        <w:instrText xml:space="preserve"> PAGEREF _Toc389336434 \h </w:instrText>
      </w:r>
      <w:r>
        <w:rPr>
          <w:noProof/>
        </w:rPr>
      </w:r>
      <w:r>
        <w:rPr>
          <w:noProof/>
        </w:rPr>
        <w:fldChar w:fldCharType="separate"/>
      </w:r>
      <w:r>
        <w:rPr>
          <w:noProof/>
        </w:rPr>
        <w:t>19</w:t>
      </w:r>
      <w:r>
        <w:rPr>
          <w:noProof/>
        </w:rPr>
        <w:fldChar w:fldCharType="end"/>
      </w:r>
    </w:p>
    <w:p w14:paraId="2F63C6AD"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5.1</w:t>
      </w:r>
      <w:r>
        <w:rPr>
          <w:rFonts w:asciiTheme="minorHAnsi" w:eastAsiaTheme="minorEastAsia" w:hAnsiTheme="minorHAnsi" w:cstheme="minorBidi"/>
          <w:smallCaps w:val="0"/>
          <w:noProof/>
          <w:sz w:val="24"/>
          <w:szCs w:val="24"/>
          <w:lang w:eastAsia="ja-JP"/>
        </w:rPr>
        <w:tab/>
      </w:r>
      <w:r>
        <w:rPr>
          <w:noProof/>
        </w:rPr>
        <w:t>Položkový rozpočet</w:t>
      </w:r>
      <w:r>
        <w:rPr>
          <w:noProof/>
        </w:rPr>
        <w:tab/>
      </w:r>
      <w:r>
        <w:rPr>
          <w:noProof/>
        </w:rPr>
        <w:fldChar w:fldCharType="begin"/>
      </w:r>
      <w:r>
        <w:rPr>
          <w:noProof/>
        </w:rPr>
        <w:instrText xml:space="preserve"> PAGEREF _Toc389336435 \h </w:instrText>
      </w:r>
      <w:r>
        <w:rPr>
          <w:noProof/>
        </w:rPr>
      </w:r>
      <w:r>
        <w:rPr>
          <w:noProof/>
        </w:rPr>
        <w:fldChar w:fldCharType="separate"/>
      </w:r>
      <w:r>
        <w:rPr>
          <w:noProof/>
        </w:rPr>
        <w:t>19</w:t>
      </w:r>
      <w:r>
        <w:rPr>
          <w:noProof/>
        </w:rPr>
        <w:fldChar w:fldCharType="end"/>
      </w:r>
    </w:p>
    <w:p w14:paraId="21C9B4B0"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5.2</w:t>
      </w:r>
      <w:r>
        <w:rPr>
          <w:rFonts w:asciiTheme="minorHAnsi" w:eastAsiaTheme="minorEastAsia" w:hAnsiTheme="minorHAnsi" w:cstheme="minorBidi"/>
          <w:smallCaps w:val="0"/>
          <w:noProof/>
          <w:sz w:val="24"/>
          <w:szCs w:val="24"/>
          <w:lang w:eastAsia="ja-JP"/>
        </w:rPr>
        <w:tab/>
      </w:r>
      <w:r>
        <w:rPr>
          <w:noProof/>
        </w:rPr>
        <w:t>Mapa s rozmístěním koncových prvků systému v dané lokalitě</w:t>
      </w:r>
      <w:r>
        <w:rPr>
          <w:noProof/>
        </w:rPr>
        <w:tab/>
      </w:r>
      <w:r>
        <w:rPr>
          <w:noProof/>
        </w:rPr>
        <w:fldChar w:fldCharType="begin"/>
      </w:r>
      <w:r>
        <w:rPr>
          <w:noProof/>
        </w:rPr>
        <w:instrText xml:space="preserve"> PAGEREF _Toc389336436 \h </w:instrText>
      </w:r>
      <w:r>
        <w:rPr>
          <w:noProof/>
        </w:rPr>
      </w:r>
      <w:r>
        <w:rPr>
          <w:noProof/>
        </w:rPr>
        <w:fldChar w:fldCharType="separate"/>
      </w:r>
      <w:r>
        <w:rPr>
          <w:noProof/>
        </w:rPr>
        <w:t>19</w:t>
      </w:r>
      <w:r>
        <w:rPr>
          <w:noProof/>
        </w:rPr>
        <w:fldChar w:fldCharType="end"/>
      </w:r>
    </w:p>
    <w:p w14:paraId="5225959C"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5.3</w:t>
      </w:r>
      <w:r>
        <w:rPr>
          <w:rFonts w:asciiTheme="minorHAnsi" w:eastAsiaTheme="minorEastAsia" w:hAnsiTheme="minorHAnsi" w:cstheme="minorBidi"/>
          <w:smallCaps w:val="0"/>
          <w:noProof/>
          <w:sz w:val="24"/>
          <w:szCs w:val="24"/>
          <w:lang w:eastAsia="ja-JP"/>
        </w:rPr>
        <w:tab/>
      </w:r>
      <w:r>
        <w:rPr>
          <w:noProof/>
        </w:rPr>
        <w:t>Majetkoprávní vztahy</w:t>
      </w:r>
      <w:r>
        <w:rPr>
          <w:noProof/>
        </w:rPr>
        <w:tab/>
      </w:r>
      <w:r>
        <w:rPr>
          <w:noProof/>
        </w:rPr>
        <w:fldChar w:fldCharType="begin"/>
      </w:r>
      <w:r>
        <w:rPr>
          <w:noProof/>
        </w:rPr>
        <w:instrText xml:space="preserve"> PAGEREF _Toc389336437 \h </w:instrText>
      </w:r>
      <w:r>
        <w:rPr>
          <w:noProof/>
        </w:rPr>
      </w:r>
      <w:r>
        <w:rPr>
          <w:noProof/>
        </w:rPr>
        <w:fldChar w:fldCharType="separate"/>
      </w:r>
      <w:r>
        <w:rPr>
          <w:noProof/>
        </w:rPr>
        <w:t>19</w:t>
      </w:r>
      <w:r>
        <w:rPr>
          <w:noProof/>
        </w:rPr>
        <w:fldChar w:fldCharType="end"/>
      </w:r>
    </w:p>
    <w:p w14:paraId="06E95B11" w14:textId="77777777" w:rsidR="0001477A" w:rsidRDefault="0001477A">
      <w:pPr>
        <w:pStyle w:val="Obsah2"/>
        <w:tabs>
          <w:tab w:val="left" w:pos="503"/>
        </w:tabs>
        <w:rPr>
          <w:rFonts w:asciiTheme="minorHAnsi" w:eastAsiaTheme="minorEastAsia" w:hAnsiTheme="minorHAnsi" w:cstheme="minorBidi"/>
          <w:smallCaps w:val="0"/>
          <w:noProof/>
          <w:sz w:val="24"/>
          <w:szCs w:val="24"/>
          <w:lang w:eastAsia="ja-JP"/>
        </w:rPr>
      </w:pPr>
      <w:r w:rsidRPr="00B76102">
        <w:rPr>
          <w:rFonts w:asciiTheme="minorHAnsi" w:hAnsiTheme="minorHAnsi"/>
          <w:noProof/>
          <w:snapToGrid w:val="0"/>
          <w:color w:val="000000"/>
          <w:w w:val="0"/>
        </w:rPr>
        <w:t>5.4</w:t>
      </w:r>
      <w:r>
        <w:rPr>
          <w:rFonts w:asciiTheme="minorHAnsi" w:eastAsiaTheme="minorEastAsia" w:hAnsiTheme="minorHAnsi" w:cstheme="minorBidi"/>
          <w:smallCaps w:val="0"/>
          <w:noProof/>
          <w:sz w:val="24"/>
          <w:szCs w:val="24"/>
          <w:lang w:eastAsia="ja-JP"/>
        </w:rPr>
        <w:tab/>
      </w:r>
      <w:r>
        <w:rPr>
          <w:noProof/>
        </w:rPr>
        <w:t>Výkresy</w:t>
      </w:r>
      <w:r>
        <w:rPr>
          <w:noProof/>
        </w:rPr>
        <w:tab/>
      </w:r>
      <w:r>
        <w:rPr>
          <w:noProof/>
        </w:rPr>
        <w:fldChar w:fldCharType="begin"/>
      </w:r>
      <w:r>
        <w:rPr>
          <w:noProof/>
        </w:rPr>
        <w:instrText xml:space="preserve"> PAGEREF _Toc389336438 \h </w:instrText>
      </w:r>
      <w:r>
        <w:rPr>
          <w:noProof/>
        </w:rPr>
      </w:r>
      <w:r>
        <w:rPr>
          <w:noProof/>
        </w:rPr>
        <w:fldChar w:fldCharType="separate"/>
      </w:r>
      <w:r>
        <w:rPr>
          <w:noProof/>
        </w:rPr>
        <w:t>19</w:t>
      </w:r>
      <w:r>
        <w:rPr>
          <w:noProof/>
        </w:rPr>
        <w:fldChar w:fldCharType="end"/>
      </w:r>
    </w:p>
    <w:p w14:paraId="0EA024CB" w14:textId="77777777" w:rsidR="00753DC1" w:rsidRDefault="00EB35B3" w:rsidP="00753DC1">
      <w:pPr>
        <w:pStyle w:val="Nadpis1"/>
        <w:numPr>
          <w:ilvl w:val="0"/>
          <w:numId w:val="0"/>
        </w:numPr>
        <w:ind w:left="454"/>
        <w:rPr>
          <w:rFonts w:ascii="Times New Roman" w:hAnsi="Times New Roman"/>
          <w:caps/>
          <w:kern w:val="0"/>
          <w:sz w:val="20"/>
          <w:lang w:val="en-GB"/>
        </w:rPr>
        <w:sectPr w:rsidR="00753DC1" w:rsidSect="00753DC1">
          <w:headerReference w:type="default" r:id="rId11"/>
          <w:footerReference w:type="default" r:id="rId12"/>
          <w:pgSz w:w="11907" w:h="16840"/>
          <w:pgMar w:top="1418" w:right="1134" w:bottom="1418" w:left="1701" w:header="708" w:footer="708" w:gutter="0"/>
          <w:pgNumType w:start="1"/>
          <w:cols w:space="708"/>
        </w:sectPr>
      </w:pPr>
      <w:r w:rsidRPr="003072C7">
        <w:rPr>
          <w:rFonts w:ascii="Times New Roman" w:hAnsi="Times New Roman"/>
          <w:caps/>
          <w:kern w:val="0"/>
          <w:sz w:val="20"/>
          <w:lang w:val="en-GB"/>
        </w:rPr>
        <w:fldChar w:fldCharType="end"/>
      </w:r>
    </w:p>
    <w:p w14:paraId="30B04AD3" w14:textId="77777777" w:rsidR="00753DC1" w:rsidRPr="00346754" w:rsidRDefault="00753DC1" w:rsidP="00753DC1">
      <w:pPr>
        <w:pStyle w:val="Nadpis1"/>
        <w:tabs>
          <w:tab w:val="num" w:pos="432"/>
        </w:tabs>
        <w:ind w:left="432" w:hanging="432"/>
      </w:pPr>
      <w:bookmarkStart w:id="5" w:name="_Toc389336408"/>
      <w:r w:rsidRPr="00346754">
        <w:lastRenderedPageBreak/>
        <w:t>Průvodní zpráva</w:t>
      </w:r>
      <w:bookmarkEnd w:id="5"/>
    </w:p>
    <w:p w14:paraId="76335AA3" w14:textId="77777777" w:rsidR="00753DC1" w:rsidRPr="00346754" w:rsidRDefault="00753DC1" w:rsidP="00092180">
      <w:pPr>
        <w:pStyle w:val="Nadpis2"/>
        <w:numPr>
          <w:ilvl w:val="1"/>
          <w:numId w:val="1"/>
        </w:numPr>
        <w:ind w:left="454" w:hanging="454"/>
      </w:pPr>
      <w:r w:rsidRPr="00346754">
        <w:t xml:space="preserve">  </w:t>
      </w:r>
      <w:bookmarkStart w:id="6" w:name="_Toc389336409"/>
      <w:r w:rsidRPr="00346754">
        <w:t>Charakteristika a popis území</w:t>
      </w:r>
      <w:bookmarkEnd w:id="6"/>
    </w:p>
    <w:p w14:paraId="2B292530" w14:textId="232FD1D2" w:rsidR="00752C00" w:rsidRPr="000E7107" w:rsidRDefault="000E7107" w:rsidP="00752C00">
      <w:pPr>
        <w:spacing w:before="100" w:beforeAutospacing="1"/>
        <w:ind w:right="-1" w:firstLine="709"/>
        <w:rPr>
          <w:rFonts w:ascii="Calibri" w:hAnsi="Calibri"/>
        </w:rPr>
      </w:pPr>
      <w:r w:rsidRPr="000E7107">
        <w:rPr>
          <w:rFonts w:ascii="Calibri" w:hAnsi="Calibri"/>
        </w:rPr>
        <w:t xml:space="preserve">Město </w:t>
      </w:r>
      <w:r w:rsidRPr="000E7107">
        <w:rPr>
          <w:rFonts w:ascii="Calibri" w:hAnsi="Calibri"/>
          <w:b/>
          <w:bCs/>
        </w:rPr>
        <w:t>Králův Dvůr</w:t>
      </w:r>
      <w:r w:rsidRPr="000E7107">
        <w:rPr>
          <w:rFonts w:ascii="Calibri" w:hAnsi="Calibri"/>
        </w:rPr>
        <w:t xml:space="preserve"> se nachází v </w:t>
      </w:r>
      <w:hyperlink r:id="rId13" w:history="1">
        <w:r w:rsidRPr="000E7107">
          <w:rPr>
            <w:rStyle w:val="Hypertextovodkaz"/>
            <w:rFonts w:ascii="Calibri" w:hAnsi="Calibri"/>
          </w:rPr>
          <w:t>okrese Beroun</w:t>
        </w:r>
      </w:hyperlink>
      <w:r w:rsidRPr="000E7107">
        <w:rPr>
          <w:rFonts w:ascii="Calibri" w:hAnsi="Calibri"/>
        </w:rPr>
        <w:t xml:space="preserve"> ve </w:t>
      </w:r>
      <w:hyperlink r:id="rId14" w:history="1">
        <w:r w:rsidRPr="000E7107">
          <w:rPr>
            <w:rStyle w:val="Hypertextovodkaz"/>
            <w:rFonts w:ascii="Calibri" w:hAnsi="Calibri"/>
          </w:rPr>
          <w:t>Středočeském kraji</w:t>
        </w:r>
      </w:hyperlink>
      <w:r w:rsidRPr="000E7107">
        <w:rPr>
          <w:rFonts w:ascii="Calibri" w:hAnsi="Calibri"/>
        </w:rPr>
        <w:t xml:space="preserve">, v těsné blízkosti města </w:t>
      </w:r>
      <w:hyperlink r:id="rId15" w:history="1">
        <w:r w:rsidRPr="000E7107">
          <w:rPr>
            <w:rStyle w:val="Hypertextovodkaz"/>
            <w:rFonts w:ascii="Calibri" w:hAnsi="Calibri"/>
          </w:rPr>
          <w:t>Berouna</w:t>
        </w:r>
      </w:hyperlink>
      <w:r w:rsidRPr="000E7107">
        <w:rPr>
          <w:rFonts w:ascii="Calibri" w:hAnsi="Calibri"/>
        </w:rPr>
        <w:t xml:space="preserve">, na řece </w:t>
      </w:r>
      <w:hyperlink r:id="rId16" w:history="1">
        <w:r w:rsidRPr="000E7107">
          <w:rPr>
            <w:rStyle w:val="Hypertextovodkaz"/>
            <w:rFonts w:ascii="Calibri" w:hAnsi="Calibri"/>
          </w:rPr>
          <w:t>Litavce</w:t>
        </w:r>
      </w:hyperlink>
      <w:r w:rsidRPr="000E7107">
        <w:rPr>
          <w:rFonts w:ascii="Calibri" w:hAnsi="Calibri"/>
        </w:rPr>
        <w:t>. Žije zde přibližně 8 900</w:t>
      </w:r>
      <w:r w:rsidRPr="000E7107">
        <w:rPr>
          <w:rFonts w:ascii="Calibri" w:hAnsi="Calibri"/>
          <w:vertAlign w:val="superscript"/>
        </w:rPr>
        <w:t>[1]</w:t>
      </w:r>
      <w:r w:rsidRPr="000E7107">
        <w:rPr>
          <w:rFonts w:ascii="Calibri" w:hAnsi="Calibri"/>
        </w:rPr>
        <w:t xml:space="preserve"> obyvatel.</w:t>
      </w:r>
    </w:p>
    <w:p w14:paraId="6027D2F6" w14:textId="77777777" w:rsidR="000E7107" w:rsidRPr="000E7107" w:rsidRDefault="000E7107" w:rsidP="000E7107">
      <w:pPr>
        <w:spacing w:before="100" w:beforeAutospacing="1"/>
        <w:ind w:right="-1" w:firstLine="709"/>
        <w:rPr>
          <w:rFonts w:ascii="Calibri" w:hAnsi="Calibri"/>
        </w:rPr>
      </w:pPr>
      <w:r w:rsidRPr="000E7107">
        <w:rPr>
          <w:rFonts w:ascii="Calibri" w:hAnsi="Calibri"/>
        </w:rPr>
        <w:t xml:space="preserve">V polovině 13. století tu král </w:t>
      </w:r>
      <w:hyperlink r:id="rId17" w:history="1">
        <w:r w:rsidRPr="000E7107">
          <w:rPr>
            <w:rStyle w:val="Hypertextovodkaz"/>
            <w:rFonts w:ascii="Calibri" w:hAnsi="Calibri"/>
          </w:rPr>
          <w:t>Václav I.</w:t>
        </w:r>
      </w:hyperlink>
      <w:r w:rsidRPr="000E7107">
        <w:rPr>
          <w:rFonts w:ascii="Calibri" w:hAnsi="Calibri"/>
        </w:rPr>
        <w:t xml:space="preserve"> pravděpodobně vystavěl středověký dvůr.</w:t>
      </w:r>
      <w:r w:rsidRPr="000E7107">
        <w:rPr>
          <w:rFonts w:ascii="Calibri" w:hAnsi="Calibri"/>
          <w:vertAlign w:val="superscript"/>
        </w:rPr>
        <w:t>[2]</w:t>
      </w:r>
      <w:r w:rsidRPr="000E7107">
        <w:rPr>
          <w:rFonts w:ascii="Calibri" w:hAnsi="Calibri"/>
        </w:rPr>
        <w:t xml:space="preserve"> První písemná zmínka o </w:t>
      </w:r>
      <w:hyperlink r:id="rId18" w:history="1">
        <w:r w:rsidRPr="000E7107">
          <w:rPr>
            <w:rStyle w:val="Hypertextovodkaz"/>
            <w:rFonts w:ascii="Calibri" w:hAnsi="Calibri"/>
          </w:rPr>
          <w:t>Počaplech</w:t>
        </w:r>
      </w:hyperlink>
      <w:r w:rsidRPr="000E7107">
        <w:rPr>
          <w:rFonts w:ascii="Calibri" w:hAnsi="Calibri"/>
        </w:rPr>
        <w:t xml:space="preserve"> pochází z roku 1302, o Králově Dvoře z roku </w:t>
      </w:r>
      <w:hyperlink r:id="rId19" w:history="1">
        <w:r w:rsidRPr="000E7107">
          <w:rPr>
            <w:rStyle w:val="Hypertextovodkaz"/>
            <w:rFonts w:ascii="Calibri" w:hAnsi="Calibri"/>
          </w:rPr>
          <w:t>1394</w:t>
        </w:r>
      </w:hyperlink>
      <w:r w:rsidRPr="000E7107">
        <w:rPr>
          <w:rFonts w:ascii="Calibri" w:hAnsi="Calibri"/>
        </w:rPr>
        <w:t xml:space="preserve">, kdy zde </w:t>
      </w:r>
      <w:hyperlink r:id="rId20" w:history="1">
        <w:r w:rsidRPr="000E7107">
          <w:rPr>
            <w:rStyle w:val="Hypertextovodkaz"/>
            <w:rFonts w:ascii="Calibri" w:hAnsi="Calibri"/>
          </w:rPr>
          <w:t>panská jednota</w:t>
        </w:r>
      </w:hyperlink>
      <w:r w:rsidRPr="000E7107">
        <w:rPr>
          <w:rFonts w:ascii="Calibri" w:hAnsi="Calibri"/>
        </w:rPr>
        <w:t xml:space="preserve"> zajala krále </w:t>
      </w:r>
      <w:hyperlink r:id="rId21" w:history="1">
        <w:r w:rsidRPr="000E7107">
          <w:rPr>
            <w:rStyle w:val="Hypertextovodkaz"/>
            <w:rFonts w:ascii="Calibri" w:hAnsi="Calibri"/>
          </w:rPr>
          <w:t>Václava IV.</w:t>
        </w:r>
      </w:hyperlink>
      <w:r w:rsidRPr="000E7107">
        <w:rPr>
          <w:rFonts w:ascii="Calibri" w:hAnsi="Calibri"/>
          <w:vertAlign w:val="superscript"/>
        </w:rPr>
        <w:t>[2]</w:t>
      </w:r>
    </w:p>
    <w:p w14:paraId="72D50DF1" w14:textId="77777777" w:rsidR="000E7107" w:rsidRPr="000E7107" w:rsidRDefault="000E7107" w:rsidP="000E7107">
      <w:pPr>
        <w:spacing w:before="100" w:beforeAutospacing="1"/>
        <w:ind w:right="-1" w:firstLine="709"/>
        <w:rPr>
          <w:rFonts w:ascii="Calibri" w:hAnsi="Calibri"/>
        </w:rPr>
      </w:pPr>
      <w:r w:rsidRPr="000E7107">
        <w:rPr>
          <w:rFonts w:ascii="Calibri" w:hAnsi="Calibri"/>
        </w:rPr>
        <w:t xml:space="preserve">V roce </w:t>
      </w:r>
      <w:hyperlink r:id="rId22" w:history="1">
        <w:r w:rsidRPr="000E7107">
          <w:rPr>
            <w:rStyle w:val="Hypertextovodkaz"/>
            <w:rFonts w:ascii="Calibri" w:hAnsi="Calibri"/>
          </w:rPr>
          <w:t>1850</w:t>
        </w:r>
      </w:hyperlink>
      <w:r w:rsidRPr="000E7107">
        <w:rPr>
          <w:rFonts w:ascii="Calibri" w:hAnsi="Calibri"/>
        </w:rPr>
        <w:t xml:space="preserve"> při zrušení vrchnostenského a zavedení obecního zřízení byly obce Králův Dvůr, </w:t>
      </w:r>
      <w:hyperlink r:id="rId23" w:history="1">
        <w:r w:rsidRPr="000E7107">
          <w:rPr>
            <w:rStyle w:val="Hypertextovodkaz"/>
            <w:rFonts w:ascii="Calibri" w:hAnsi="Calibri"/>
          </w:rPr>
          <w:t>Popovice</w:t>
        </w:r>
      </w:hyperlink>
      <w:r w:rsidRPr="000E7107">
        <w:rPr>
          <w:rFonts w:ascii="Calibri" w:hAnsi="Calibri"/>
        </w:rPr>
        <w:t xml:space="preserve">, </w:t>
      </w:r>
      <w:hyperlink r:id="rId24" w:history="1">
        <w:r w:rsidRPr="000E7107">
          <w:rPr>
            <w:rStyle w:val="Hypertextovodkaz"/>
            <w:rFonts w:ascii="Calibri" w:hAnsi="Calibri"/>
          </w:rPr>
          <w:t>Karlova Huť</w:t>
        </w:r>
      </w:hyperlink>
      <w:r w:rsidRPr="000E7107">
        <w:rPr>
          <w:rFonts w:ascii="Calibri" w:hAnsi="Calibri"/>
        </w:rPr>
        <w:t xml:space="preserve"> a </w:t>
      </w:r>
      <w:hyperlink r:id="rId25" w:history="1">
        <w:r w:rsidRPr="000E7107">
          <w:rPr>
            <w:rStyle w:val="Hypertextovodkaz"/>
            <w:rFonts w:ascii="Calibri" w:hAnsi="Calibri"/>
          </w:rPr>
          <w:t>Křižatky</w:t>
        </w:r>
      </w:hyperlink>
      <w:r w:rsidRPr="000E7107">
        <w:rPr>
          <w:rFonts w:ascii="Calibri" w:hAnsi="Calibri"/>
        </w:rPr>
        <w:t xml:space="preserve"> sloučeny do jedné politické obce Králův Dvůr.</w:t>
      </w:r>
      <w:r w:rsidRPr="000E7107">
        <w:rPr>
          <w:rFonts w:ascii="Calibri" w:hAnsi="Calibri"/>
          <w:vertAlign w:val="superscript"/>
        </w:rPr>
        <w:t>[2]</w:t>
      </w:r>
      <w:r w:rsidRPr="000E7107">
        <w:rPr>
          <w:rFonts w:ascii="Calibri" w:hAnsi="Calibri"/>
        </w:rPr>
        <w:t xml:space="preserve"> 1. ledna </w:t>
      </w:r>
      <w:hyperlink r:id="rId26" w:history="1">
        <w:r w:rsidRPr="000E7107">
          <w:rPr>
            <w:rStyle w:val="Hypertextovodkaz"/>
            <w:rFonts w:ascii="Calibri" w:hAnsi="Calibri"/>
          </w:rPr>
          <w:t>1980</w:t>
        </w:r>
      </w:hyperlink>
      <w:r w:rsidRPr="000E7107">
        <w:rPr>
          <w:rFonts w:ascii="Calibri" w:hAnsi="Calibri"/>
        </w:rPr>
        <w:t xml:space="preserve"> byl Králův Dvůr připojen k městu </w:t>
      </w:r>
      <w:hyperlink r:id="rId27" w:history="1">
        <w:r w:rsidRPr="000E7107">
          <w:rPr>
            <w:rStyle w:val="Hypertextovodkaz"/>
            <w:rFonts w:ascii="Calibri" w:hAnsi="Calibri"/>
          </w:rPr>
          <w:t>Berounu</w:t>
        </w:r>
      </w:hyperlink>
      <w:r w:rsidRPr="000E7107">
        <w:rPr>
          <w:rFonts w:ascii="Calibri" w:hAnsi="Calibri"/>
        </w:rPr>
        <w:t xml:space="preserve">, ale ke dni komunálních voleb 23. listopadu </w:t>
      </w:r>
      <w:hyperlink r:id="rId28" w:history="1">
        <w:r w:rsidRPr="000E7107">
          <w:rPr>
            <w:rStyle w:val="Hypertextovodkaz"/>
            <w:rFonts w:ascii="Calibri" w:hAnsi="Calibri"/>
          </w:rPr>
          <w:t>1990</w:t>
        </w:r>
      </w:hyperlink>
      <w:r w:rsidRPr="000E7107">
        <w:rPr>
          <w:rFonts w:ascii="Calibri" w:hAnsi="Calibri"/>
        </w:rPr>
        <w:t xml:space="preserve"> se opět od Berouna osamostatnil (a tím získal i své nové části </w:t>
      </w:r>
      <w:hyperlink r:id="rId29" w:history="1">
        <w:r w:rsidRPr="000E7107">
          <w:rPr>
            <w:rStyle w:val="Hypertextovodkaz"/>
            <w:rFonts w:ascii="Calibri" w:hAnsi="Calibri"/>
          </w:rPr>
          <w:t>Levín</w:t>
        </w:r>
      </w:hyperlink>
      <w:r w:rsidRPr="000E7107">
        <w:rPr>
          <w:rFonts w:ascii="Calibri" w:hAnsi="Calibri"/>
        </w:rPr>
        <w:t xml:space="preserve"> a </w:t>
      </w:r>
      <w:hyperlink r:id="rId30" w:history="1">
        <w:r w:rsidRPr="000E7107">
          <w:rPr>
            <w:rStyle w:val="Hypertextovodkaz"/>
            <w:rFonts w:ascii="Calibri" w:hAnsi="Calibri"/>
          </w:rPr>
          <w:t>Zahořany</w:t>
        </w:r>
      </w:hyperlink>
      <w:r w:rsidRPr="000E7107">
        <w:rPr>
          <w:rFonts w:ascii="Calibri" w:hAnsi="Calibri"/>
        </w:rPr>
        <w:t>).</w:t>
      </w:r>
      <w:r w:rsidRPr="000E7107">
        <w:rPr>
          <w:rFonts w:ascii="Calibri" w:hAnsi="Calibri"/>
          <w:vertAlign w:val="superscript"/>
        </w:rPr>
        <w:t>[2][3]</w:t>
      </w:r>
    </w:p>
    <w:p w14:paraId="7284C9F0" w14:textId="77777777" w:rsidR="000E7107" w:rsidRPr="000E7107" w:rsidRDefault="000E7107" w:rsidP="000E7107">
      <w:pPr>
        <w:spacing w:before="100" w:beforeAutospacing="1"/>
        <w:ind w:right="-1" w:firstLine="709"/>
        <w:rPr>
          <w:rFonts w:ascii="Calibri" w:hAnsi="Calibri"/>
        </w:rPr>
      </w:pPr>
      <w:r w:rsidRPr="000E7107">
        <w:rPr>
          <w:rFonts w:ascii="Calibri" w:hAnsi="Calibri"/>
        </w:rPr>
        <w:t xml:space="preserve">V roce 1930 získal Králův Dvůr status </w:t>
      </w:r>
      <w:hyperlink r:id="rId31" w:history="1">
        <w:r w:rsidRPr="000E7107">
          <w:rPr>
            <w:rStyle w:val="Hypertextovodkaz"/>
            <w:rFonts w:ascii="Calibri" w:hAnsi="Calibri"/>
          </w:rPr>
          <w:t>městyse</w:t>
        </w:r>
      </w:hyperlink>
      <w:r w:rsidRPr="000E7107">
        <w:rPr>
          <w:rFonts w:ascii="Calibri" w:hAnsi="Calibri"/>
        </w:rPr>
        <w:t>.</w:t>
      </w:r>
      <w:r w:rsidRPr="000E7107">
        <w:rPr>
          <w:rFonts w:ascii="Calibri" w:hAnsi="Calibri"/>
          <w:vertAlign w:val="superscript"/>
        </w:rPr>
        <w:t>[2]</w:t>
      </w:r>
      <w:r w:rsidRPr="000E7107">
        <w:rPr>
          <w:rFonts w:ascii="Calibri" w:hAnsi="Calibri"/>
        </w:rPr>
        <w:t xml:space="preserve"> Roku 1950 získala obec vzniklá sloučením obcí Králův Dvůr a </w:t>
      </w:r>
      <w:hyperlink r:id="rId32" w:history="1">
        <w:r w:rsidRPr="000E7107">
          <w:rPr>
            <w:rStyle w:val="Hypertextovodkaz"/>
            <w:rFonts w:ascii="Calibri" w:hAnsi="Calibri"/>
          </w:rPr>
          <w:t>Počaply</w:t>
        </w:r>
      </w:hyperlink>
      <w:r w:rsidRPr="000E7107">
        <w:rPr>
          <w:rFonts w:ascii="Calibri" w:hAnsi="Calibri"/>
        </w:rPr>
        <w:t xml:space="preserve"> název Králův Dvůr, přitom byl název osady Křížatka změněn na </w:t>
      </w:r>
      <w:hyperlink r:id="rId33" w:history="1">
        <w:r w:rsidRPr="000E7107">
          <w:rPr>
            <w:rStyle w:val="Hypertextovodkaz"/>
            <w:rFonts w:ascii="Calibri" w:hAnsi="Calibri"/>
          </w:rPr>
          <w:t>Křížatky</w:t>
        </w:r>
      </w:hyperlink>
      <w:r w:rsidRPr="000E7107">
        <w:rPr>
          <w:rFonts w:ascii="Calibri" w:hAnsi="Calibri"/>
          <w:vertAlign w:val="superscript"/>
        </w:rPr>
        <w:t>[4]</w:t>
      </w:r>
      <w:r w:rsidRPr="000E7107">
        <w:rPr>
          <w:rFonts w:ascii="Calibri" w:hAnsi="Calibri"/>
        </w:rPr>
        <w:t xml:space="preserve"> (dnes Křižatky). </w:t>
      </w:r>
      <w:hyperlink r:id="rId34" w:history="1">
        <w:r w:rsidRPr="000E7107">
          <w:rPr>
            <w:rStyle w:val="Hypertextovodkaz"/>
            <w:rFonts w:ascii="Calibri" w:hAnsi="Calibri"/>
          </w:rPr>
          <w:t>5. října</w:t>
        </w:r>
      </w:hyperlink>
      <w:r w:rsidRPr="000E7107">
        <w:rPr>
          <w:rFonts w:ascii="Calibri" w:hAnsi="Calibri"/>
        </w:rPr>
        <w:t xml:space="preserve"> </w:t>
      </w:r>
      <w:hyperlink r:id="rId35" w:history="1">
        <w:r w:rsidRPr="000E7107">
          <w:rPr>
            <w:rStyle w:val="Hypertextovodkaz"/>
            <w:rFonts w:ascii="Calibri" w:hAnsi="Calibri"/>
          </w:rPr>
          <w:t>2004</w:t>
        </w:r>
      </w:hyperlink>
      <w:r w:rsidRPr="000E7107">
        <w:rPr>
          <w:rFonts w:ascii="Calibri" w:hAnsi="Calibri"/>
        </w:rPr>
        <w:t xml:space="preserve"> byla obec povýšena na </w:t>
      </w:r>
      <w:hyperlink r:id="rId36" w:history="1">
        <w:r w:rsidRPr="000E7107">
          <w:rPr>
            <w:rStyle w:val="Hypertextovodkaz"/>
            <w:rFonts w:ascii="Calibri" w:hAnsi="Calibri"/>
          </w:rPr>
          <w:t>město</w:t>
        </w:r>
      </w:hyperlink>
      <w:r w:rsidRPr="000E7107">
        <w:rPr>
          <w:rFonts w:ascii="Calibri" w:hAnsi="Calibri"/>
        </w:rPr>
        <w:t>.</w:t>
      </w:r>
      <w:r w:rsidRPr="000E7107">
        <w:rPr>
          <w:rFonts w:ascii="Calibri" w:hAnsi="Calibri"/>
          <w:vertAlign w:val="superscript"/>
        </w:rPr>
        <w:t>[5]</w:t>
      </w:r>
    </w:p>
    <w:p w14:paraId="64847395" w14:textId="08D69CBE" w:rsidR="007D02BB" w:rsidRPr="000E7107" w:rsidRDefault="000E7107" w:rsidP="000E7107">
      <w:pPr>
        <w:spacing w:before="100" w:beforeAutospacing="1"/>
        <w:ind w:right="-1" w:firstLine="709"/>
        <w:rPr>
          <w:rFonts w:ascii="Calibri" w:hAnsi="Calibri"/>
        </w:rPr>
      </w:pPr>
      <w:r w:rsidRPr="000E7107">
        <w:rPr>
          <w:rFonts w:ascii="Calibri" w:hAnsi="Calibri"/>
        </w:rPr>
        <w:t xml:space="preserve">Od roku 1988 prochází středem obce </w:t>
      </w:r>
      <w:hyperlink r:id="rId37" w:history="1">
        <w:r w:rsidRPr="000E7107">
          <w:rPr>
            <w:rStyle w:val="Hypertextovodkaz"/>
            <w:rFonts w:ascii="Calibri" w:hAnsi="Calibri"/>
          </w:rPr>
          <w:t>dálnice D5</w:t>
        </w:r>
      </w:hyperlink>
      <w:r w:rsidRPr="000E7107">
        <w:rPr>
          <w:rFonts w:ascii="Calibri" w:hAnsi="Calibri"/>
        </w:rPr>
        <w:t>, čímž obec ztratila přirozené centrum. Rozvojové projekty, jejichž realizace není jistá, počítají s vybudováním nového centra v prostoru mezi lokalitou Na Knížecí a sportovním stadionem.</w:t>
      </w:r>
      <w:r w:rsidRPr="000E7107">
        <w:rPr>
          <w:rFonts w:ascii="Calibri" w:hAnsi="Calibri"/>
          <w:vertAlign w:val="superscript"/>
        </w:rPr>
        <w:t>[2]</w:t>
      </w:r>
      <w:r w:rsidRPr="000E7107">
        <w:rPr>
          <w:rFonts w:ascii="Calibri" w:hAnsi="Calibri"/>
        </w:rPr>
        <w:t xml:space="preserve"> Počátkem roku 2013 zde žilo již přes 7 tisíc obyvatel, v roce 2006 jich bylo 6201.</w:t>
      </w:r>
    </w:p>
    <w:p w14:paraId="48531077" w14:textId="77777777" w:rsidR="00753DC1" w:rsidRPr="000E7107" w:rsidRDefault="00753DC1" w:rsidP="00753DC1">
      <w:pPr>
        <w:spacing w:before="100" w:beforeAutospacing="1"/>
        <w:ind w:right="-1"/>
        <w:rPr>
          <w:rFonts w:ascii="Calibri" w:hAnsi="Calibri"/>
          <w:b/>
        </w:rPr>
      </w:pPr>
      <w:r w:rsidRPr="000E7107">
        <w:rPr>
          <w:rFonts w:ascii="Calibri" w:hAnsi="Calibri"/>
          <w:b/>
        </w:rPr>
        <w:t>Místní části</w:t>
      </w:r>
    </w:p>
    <w:p w14:paraId="7CDC3F25" w14:textId="77777777" w:rsidR="000E7107" w:rsidRPr="000E7107" w:rsidRDefault="00AF57B3" w:rsidP="000E7107">
      <w:pPr>
        <w:numPr>
          <w:ilvl w:val="0"/>
          <w:numId w:val="17"/>
        </w:numPr>
        <w:spacing w:before="100" w:beforeAutospacing="1"/>
        <w:ind w:right="-1"/>
        <w:rPr>
          <w:rFonts w:ascii="Calibri" w:hAnsi="Calibri"/>
        </w:rPr>
      </w:pPr>
      <w:hyperlink r:id="rId38" w:history="1">
        <w:r w:rsidR="000E7107" w:rsidRPr="000E7107">
          <w:rPr>
            <w:rStyle w:val="Hypertextovodkaz"/>
            <w:rFonts w:ascii="Calibri" w:hAnsi="Calibri"/>
          </w:rPr>
          <w:t>Karlova Huť</w:t>
        </w:r>
      </w:hyperlink>
      <w:r w:rsidR="000E7107" w:rsidRPr="000E7107">
        <w:rPr>
          <w:rFonts w:ascii="Calibri" w:hAnsi="Calibri"/>
        </w:rPr>
        <w:t xml:space="preserve"> (leží v k. ú. </w:t>
      </w:r>
      <w:r w:rsidR="000E7107" w:rsidRPr="000E7107">
        <w:rPr>
          <w:rFonts w:ascii="Calibri" w:hAnsi="Calibri"/>
          <w:i/>
          <w:iCs/>
        </w:rPr>
        <w:t>Králův Dvůr</w:t>
      </w:r>
      <w:r w:rsidR="000E7107" w:rsidRPr="000E7107">
        <w:rPr>
          <w:rFonts w:ascii="Calibri" w:hAnsi="Calibri"/>
        </w:rPr>
        <w:t>)</w:t>
      </w:r>
    </w:p>
    <w:p w14:paraId="286F746A" w14:textId="77777777" w:rsidR="000E7107" w:rsidRPr="000E7107" w:rsidRDefault="000E7107" w:rsidP="000E7107">
      <w:pPr>
        <w:numPr>
          <w:ilvl w:val="0"/>
          <w:numId w:val="17"/>
        </w:numPr>
        <w:spacing w:before="100" w:beforeAutospacing="1"/>
        <w:ind w:right="-1"/>
        <w:rPr>
          <w:rFonts w:ascii="Calibri" w:hAnsi="Calibri"/>
        </w:rPr>
      </w:pPr>
      <w:r w:rsidRPr="000E7107">
        <w:rPr>
          <w:rFonts w:ascii="Calibri" w:hAnsi="Calibri"/>
          <w:b/>
          <w:bCs/>
        </w:rPr>
        <w:t>Králův Dvůr</w:t>
      </w:r>
      <w:r w:rsidRPr="000E7107">
        <w:rPr>
          <w:rFonts w:ascii="Calibri" w:hAnsi="Calibri"/>
        </w:rPr>
        <w:t xml:space="preserve"> (i název k. ú.)</w:t>
      </w:r>
    </w:p>
    <w:p w14:paraId="56D1D7A7" w14:textId="77777777" w:rsidR="000E7107" w:rsidRPr="000E7107" w:rsidRDefault="00AF57B3" w:rsidP="000E7107">
      <w:pPr>
        <w:numPr>
          <w:ilvl w:val="0"/>
          <w:numId w:val="17"/>
        </w:numPr>
        <w:spacing w:before="100" w:beforeAutospacing="1"/>
        <w:ind w:right="-1"/>
        <w:rPr>
          <w:rFonts w:ascii="Calibri" w:hAnsi="Calibri"/>
        </w:rPr>
      </w:pPr>
      <w:hyperlink r:id="rId39" w:history="1">
        <w:r w:rsidR="000E7107" w:rsidRPr="000E7107">
          <w:rPr>
            <w:rStyle w:val="Hypertextovodkaz"/>
            <w:rFonts w:ascii="Calibri" w:hAnsi="Calibri"/>
          </w:rPr>
          <w:t>Křižatky</w:t>
        </w:r>
      </w:hyperlink>
      <w:r w:rsidR="000E7107" w:rsidRPr="000E7107">
        <w:rPr>
          <w:rFonts w:ascii="Calibri" w:hAnsi="Calibri"/>
        </w:rPr>
        <w:t xml:space="preserve"> (leží v k. ú. </w:t>
      </w:r>
      <w:r w:rsidR="000E7107" w:rsidRPr="000E7107">
        <w:rPr>
          <w:rFonts w:ascii="Calibri" w:hAnsi="Calibri"/>
          <w:i/>
          <w:iCs/>
        </w:rPr>
        <w:t>Popovice u Králova Dvora</w:t>
      </w:r>
      <w:r w:rsidR="000E7107" w:rsidRPr="000E7107">
        <w:rPr>
          <w:rFonts w:ascii="Calibri" w:hAnsi="Calibri"/>
        </w:rPr>
        <w:t>)</w:t>
      </w:r>
    </w:p>
    <w:p w14:paraId="4B4B1701" w14:textId="77777777" w:rsidR="000E7107" w:rsidRPr="000E7107" w:rsidRDefault="00AF57B3" w:rsidP="000E7107">
      <w:pPr>
        <w:numPr>
          <w:ilvl w:val="0"/>
          <w:numId w:val="17"/>
        </w:numPr>
        <w:spacing w:before="100" w:beforeAutospacing="1"/>
        <w:ind w:right="-1"/>
        <w:rPr>
          <w:rFonts w:ascii="Calibri" w:hAnsi="Calibri"/>
        </w:rPr>
      </w:pPr>
      <w:hyperlink r:id="rId40" w:history="1">
        <w:r w:rsidR="000E7107" w:rsidRPr="000E7107">
          <w:rPr>
            <w:rStyle w:val="Hypertextovodkaz"/>
            <w:rFonts w:ascii="Calibri" w:hAnsi="Calibri"/>
          </w:rPr>
          <w:t>Levín</w:t>
        </w:r>
      </w:hyperlink>
      <w:r w:rsidR="000E7107" w:rsidRPr="000E7107">
        <w:rPr>
          <w:rFonts w:ascii="Calibri" w:hAnsi="Calibri"/>
        </w:rPr>
        <w:t xml:space="preserve"> (k. ú. </w:t>
      </w:r>
      <w:r w:rsidR="000E7107" w:rsidRPr="000E7107">
        <w:rPr>
          <w:rFonts w:ascii="Calibri" w:hAnsi="Calibri"/>
          <w:i/>
          <w:iCs/>
        </w:rPr>
        <w:t>Levín u Berouna</w:t>
      </w:r>
      <w:r w:rsidR="000E7107" w:rsidRPr="000E7107">
        <w:rPr>
          <w:rFonts w:ascii="Calibri" w:hAnsi="Calibri"/>
        </w:rPr>
        <w:t>)</w:t>
      </w:r>
    </w:p>
    <w:p w14:paraId="1ABE6C70" w14:textId="77777777" w:rsidR="000E7107" w:rsidRPr="000E7107" w:rsidRDefault="00AF57B3" w:rsidP="000E7107">
      <w:pPr>
        <w:numPr>
          <w:ilvl w:val="0"/>
          <w:numId w:val="17"/>
        </w:numPr>
        <w:spacing w:before="100" w:beforeAutospacing="1"/>
        <w:ind w:right="-1"/>
        <w:rPr>
          <w:rFonts w:ascii="Calibri" w:hAnsi="Calibri"/>
        </w:rPr>
      </w:pPr>
      <w:hyperlink r:id="rId41" w:history="1">
        <w:r w:rsidR="000E7107" w:rsidRPr="000E7107">
          <w:rPr>
            <w:rStyle w:val="Hypertextovodkaz"/>
            <w:rFonts w:ascii="Calibri" w:hAnsi="Calibri"/>
          </w:rPr>
          <w:t>Počaply</w:t>
        </w:r>
      </w:hyperlink>
      <w:r w:rsidR="000E7107" w:rsidRPr="000E7107">
        <w:rPr>
          <w:rFonts w:ascii="Calibri" w:hAnsi="Calibri"/>
        </w:rPr>
        <w:t xml:space="preserve"> (k. ú. </w:t>
      </w:r>
      <w:r w:rsidR="000E7107" w:rsidRPr="000E7107">
        <w:rPr>
          <w:rFonts w:ascii="Calibri" w:hAnsi="Calibri"/>
          <w:i/>
          <w:iCs/>
        </w:rPr>
        <w:t>Počaply</w:t>
      </w:r>
      <w:r w:rsidR="000E7107" w:rsidRPr="000E7107">
        <w:rPr>
          <w:rFonts w:ascii="Calibri" w:hAnsi="Calibri"/>
        </w:rPr>
        <w:t>)</w:t>
      </w:r>
    </w:p>
    <w:p w14:paraId="1652CDD2" w14:textId="77777777" w:rsidR="000E7107" w:rsidRPr="000E7107" w:rsidRDefault="00AF57B3" w:rsidP="000E7107">
      <w:pPr>
        <w:numPr>
          <w:ilvl w:val="0"/>
          <w:numId w:val="17"/>
        </w:numPr>
        <w:spacing w:before="100" w:beforeAutospacing="1"/>
        <w:ind w:right="-1"/>
        <w:rPr>
          <w:rFonts w:ascii="Calibri" w:hAnsi="Calibri"/>
        </w:rPr>
      </w:pPr>
      <w:hyperlink r:id="rId42" w:history="1">
        <w:r w:rsidR="000E7107" w:rsidRPr="000E7107">
          <w:rPr>
            <w:rStyle w:val="Hypertextovodkaz"/>
            <w:rFonts w:ascii="Calibri" w:hAnsi="Calibri"/>
          </w:rPr>
          <w:t>Popovice</w:t>
        </w:r>
      </w:hyperlink>
      <w:r w:rsidR="000E7107" w:rsidRPr="000E7107">
        <w:rPr>
          <w:rFonts w:ascii="Calibri" w:hAnsi="Calibri"/>
        </w:rPr>
        <w:t xml:space="preserve"> (k. ú. </w:t>
      </w:r>
      <w:r w:rsidR="000E7107" w:rsidRPr="000E7107">
        <w:rPr>
          <w:rFonts w:ascii="Calibri" w:hAnsi="Calibri"/>
          <w:i/>
          <w:iCs/>
        </w:rPr>
        <w:t>Popovice u Králova Dvora</w:t>
      </w:r>
      <w:r w:rsidR="000E7107" w:rsidRPr="000E7107">
        <w:rPr>
          <w:rFonts w:ascii="Calibri" w:hAnsi="Calibri"/>
        </w:rPr>
        <w:t>)</w:t>
      </w:r>
    </w:p>
    <w:p w14:paraId="31CFB488" w14:textId="72B9F112" w:rsidR="00346754" w:rsidRPr="000E7107" w:rsidRDefault="00AF57B3" w:rsidP="000E7107">
      <w:pPr>
        <w:spacing w:before="100" w:beforeAutospacing="1"/>
        <w:ind w:left="0" w:right="-1"/>
        <w:rPr>
          <w:rFonts w:ascii="Calibri" w:hAnsi="Calibri"/>
        </w:rPr>
      </w:pPr>
      <w:hyperlink r:id="rId43" w:history="1">
        <w:r w:rsidR="000E7107" w:rsidRPr="000E7107">
          <w:rPr>
            <w:rStyle w:val="Hypertextovodkaz"/>
            <w:rFonts w:ascii="Calibri" w:hAnsi="Calibri"/>
          </w:rPr>
          <w:t>Zahořany</w:t>
        </w:r>
      </w:hyperlink>
      <w:r w:rsidR="000E7107" w:rsidRPr="000E7107">
        <w:rPr>
          <w:rFonts w:ascii="Calibri" w:hAnsi="Calibri"/>
        </w:rPr>
        <w:t xml:space="preserve"> (k. ú. </w:t>
      </w:r>
      <w:r w:rsidR="000E7107" w:rsidRPr="000E7107">
        <w:rPr>
          <w:rFonts w:ascii="Calibri" w:hAnsi="Calibri"/>
          <w:i/>
          <w:iCs/>
        </w:rPr>
        <w:t>Zahořany u Berouna</w:t>
      </w:r>
      <w:r w:rsidR="000E7107" w:rsidRPr="000E7107">
        <w:rPr>
          <w:rFonts w:ascii="Calibri" w:hAnsi="Calibri"/>
        </w:rPr>
        <w:t xml:space="preserve">) </w:t>
      </w:r>
    </w:p>
    <w:p w14:paraId="084D8FD0" w14:textId="62623E51" w:rsidR="007D02BB" w:rsidRDefault="00475971" w:rsidP="007D02BB">
      <w:pPr>
        <w:spacing w:before="100" w:beforeAutospacing="1"/>
        <w:ind w:left="0" w:right="-1"/>
        <w:rPr>
          <w:rFonts w:ascii="Calibri" w:hAnsi="Calibri"/>
          <w:i/>
          <w:sz w:val="22"/>
          <w:szCs w:val="22"/>
        </w:rPr>
      </w:pPr>
      <w:r w:rsidRPr="00475971">
        <w:rPr>
          <w:noProof/>
        </w:rPr>
        <w:drawing>
          <wp:anchor distT="0" distB="0" distL="114300" distR="114300" simplePos="0" relativeHeight="251675136" behindDoc="0" locked="0" layoutInCell="1" allowOverlap="1" wp14:anchorId="27B79255" wp14:editId="6DFD9026">
            <wp:simplePos x="0" y="0"/>
            <wp:positionH relativeFrom="column">
              <wp:posOffset>65405</wp:posOffset>
            </wp:positionH>
            <wp:positionV relativeFrom="paragraph">
              <wp:posOffset>423545</wp:posOffset>
            </wp:positionV>
            <wp:extent cx="4866005" cy="3620135"/>
            <wp:effectExtent l="0" t="0" r="0" b="0"/>
            <wp:wrapThrough wrapText="bothSides">
              <wp:wrapPolygon edited="0">
                <wp:start x="0" y="0"/>
                <wp:lineTo x="0" y="21520"/>
                <wp:lineTo x="21535" y="21520"/>
                <wp:lineTo x="21535" y="0"/>
                <wp:lineTo x="0" y="0"/>
              </wp:wrapPolygon>
            </wp:wrapThrough>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866005" cy="3620135"/>
                    </a:xfrm>
                    <a:prstGeom prst="rect">
                      <a:avLst/>
                    </a:prstGeom>
                    <a:noFill/>
                    <a:ln>
                      <a:noFill/>
                    </a:ln>
                  </pic:spPr>
                </pic:pic>
              </a:graphicData>
            </a:graphic>
            <wp14:sizeRelH relativeFrom="page">
              <wp14:pctWidth>0</wp14:pctWidth>
            </wp14:sizeRelH>
            <wp14:sizeRelV relativeFrom="page">
              <wp14:pctHeight>0</wp14:pctHeight>
            </wp14:sizeRelV>
          </wp:anchor>
        </w:drawing>
      </w:r>
      <w:r w:rsidR="00753DC1" w:rsidRPr="000E7107">
        <w:rPr>
          <w:rFonts w:ascii="Calibri" w:hAnsi="Calibri"/>
          <w:sz w:val="22"/>
          <w:szCs w:val="22"/>
        </w:rPr>
        <w:t>Zdroj:</w:t>
      </w:r>
      <w:r w:rsidR="007D02BB" w:rsidRPr="000E7107">
        <w:rPr>
          <w:rFonts w:ascii="Calibri" w:hAnsi="Calibri"/>
          <w:sz w:val="22"/>
          <w:szCs w:val="22"/>
        </w:rPr>
        <w:t xml:space="preserve"> </w:t>
      </w:r>
      <w:r w:rsidR="000E7107" w:rsidRPr="000E7107">
        <w:t>https://cs.wikipedia.org/wiki/Králův_Dvůr</w:t>
      </w:r>
    </w:p>
    <w:p w14:paraId="2292E034" w14:textId="79A619F7" w:rsidR="007D02BB" w:rsidRDefault="007D02BB" w:rsidP="007D02BB">
      <w:pPr>
        <w:ind w:left="0" w:right="0"/>
        <w:rPr>
          <w:rFonts w:ascii="Calibri" w:hAnsi="Calibri"/>
        </w:rPr>
      </w:pPr>
    </w:p>
    <w:p w14:paraId="77AFE2DC" w14:textId="77777777" w:rsidR="00753DC1" w:rsidRPr="002C64CB" w:rsidRDefault="00753DC1" w:rsidP="007D02BB">
      <w:pPr>
        <w:spacing w:before="120" w:after="120"/>
        <w:ind w:left="0"/>
        <w:rPr>
          <w:rFonts w:ascii="Calibri" w:hAnsi="Calibri"/>
          <w:sz w:val="22"/>
          <w:szCs w:val="22"/>
        </w:rPr>
      </w:pPr>
      <w:r w:rsidRPr="00E021A3">
        <w:rPr>
          <w:rFonts w:ascii="Calibri" w:hAnsi="Calibri"/>
          <w:i/>
          <w:sz w:val="22"/>
          <w:szCs w:val="22"/>
        </w:rPr>
        <w:t>Obrázek 1 – mapa zájmové oblasti</w:t>
      </w:r>
      <w:r>
        <w:rPr>
          <w:rFonts w:ascii="Calibri" w:hAnsi="Calibri"/>
          <w:i/>
          <w:sz w:val="22"/>
          <w:szCs w:val="22"/>
        </w:rPr>
        <w:t xml:space="preserve"> (zdroj: mapy.cz)</w:t>
      </w:r>
    </w:p>
    <w:p w14:paraId="319F0610" w14:textId="77777777" w:rsidR="00F5216B" w:rsidRDefault="00F5216B" w:rsidP="00864199">
      <w:pPr>
        <w:pStyle w:val="Nadpis2"/>
        <w:numPr>
          <w:ilvl w:val="1"/>
          <w:numId w:val="1"/>
        </w:numPr>
        <w:ind w:left="454" w:hanging="454"/>
      </w:pPr>
      <w:bookmarkStart w:id="7" w:name="_Toc389336410"/>
      <w:r>
        <w:t xml:space="preserve">Předmět </w:t>
      </w:r>
      <w:bookmarkEnd w:id="0"/>
      <w:r w:rsidR="00451DD9">
        <w:t>projektové dokumentace</w:t>
      </w:r>
      <w:bookmarkEnd w:id="1"/>
      <w:bookmarkEnd w:id="2"/>
      <w:bookmarkEnd w:id="7"/>
    </w:p>
    <w:p w14:paraId="3CB85C45" w14:textId="4F239836" w:rsidR="0063588D" w:rsidRDefault="00F5216B" w:rsidP="00475971">
      <w:pPr>
        <w:spacing w:before="100" w:beforeAutospacing="1"/>
        <w:ind w:right="0" w:firstLine="709"/>
        <w:rPr>
          <w:rFonts w:ascii="Calibri" w:hAnsi="Calibri"/>
        </w:rPr>
      </w:pPr>
      <w:r w:rsidRPr="003C725C">
        <w:rPr>
          <w:rFonts w:ascii="Calibri" w:hAnsi="Calibri"/>
        </w:rPr>
        <w:t xml:space="preserve">Předmětem </w:t>
      </w:r>
      <w:r w:rsidR="00451DD9">
        <w:rPr>
          <w:rFonts w:ascii="Calibri" w:hAnsi="Calibri"/>
        </w:rPr>
        <w:t>projektové dokumentace</w:t>
      </w:r>
      <w:r w:rsidRPr="003C725C">
        <w:rPr>
          <w:rFonts w:ascii="Calibri" w:hAnsi="Calibri"/>
        </w:rPr>
        <w:t xml:space="preserve"> je návrh </w:t>
      </w:r>
      <w:r w:rsidR="0063588D">
        <w:rPr>
          <w:rFonts w:ascii="Calibri" w:hAnsi="Calibri"/>
        </w:rPr>
        <w:t xml:space="preserve">rozšíření stávajícího </w:t>
      </w:r>
      <w:r w:rsidRPr="003C725C">
        <w:rPr>
          <w:rFonts w:ascii="Calibri" w:hAnsi="Calibri"/>
        </w:rPr>
        <w:t xml:space="preserve">varovného </w:t>
      </w:r>
      <w:r>
        <w:rPr>
          <w:rFonts w:ascii="Calibri" w:hAnsi="Calibri"/>
        </w:rPr>
        <w:t xml:space="preserve">informačního </w:t>
      </w:r>
      <w:r w:rsidRPr="003C725C">
        <w:rPr>
          <w:rFonts w:ascii="Calibri" w:hAnsi="Calibri"/>
        </w:rPr>
        <w:t xml:space="preserve">systému </w:t>
      </w:r>
      <w:r w:rsidRPr="00FA4602">
        <w:rPr>
          <w:rFonts w:ascii="Calibri" w:hAnsi="Calibri"/>
        </w:rPr>
        <w:t xml:space="preserve">pro </w:t>
      </w:r>
      <w:r w:rsidR="00753DC1">
        <w:rPr>
          <w:rFonts w:ascii="Calibri" w:hAnsi="Calibri"/>
        </w:rPr>
        <w:t>město</w:t>
      </w:r>
      <w:r w:rsidR="00D91746" w:rsidRPr="00FA4602">
        <w:rPr>
          <w:rFonts w:ascii="Calibri" w:hAnsi="Calibri"/>
        </w:rPr>
        <w:t xml:space="preserve"> </w:t>
      </w:r>
      <w:r w:rsidR="00475971">
        <w:rPr>
          <w:rFonts w:ascii="Calibri" w:hAnsi="Calibri"/>
        </w:rPr>
        <w:t>Králův Dvůr</w:t>
      </w:r>
      <w:r w:rsidR="00D91746" w:rsidRPr="00FA4602">
        <w:rPr>
          <w:rFonts w:ascii="Calibri" w:hAnsi="Calibri"/>
        </w:rPr>
        <w:t xml:space="preserve"> včetně jej</w:t>
      </w:r>
      <w:r w:rsidR="00011C54">
        <w:rPr>
          <w:rFonts w:ascii="Calibri" w:hAnsi="Calibri"/>
        </w:rPr>
        <w:t>i</w:t>
      </w:r>
      <w:r w:rsidR="00D91746" w:rsidRPr="00FA4602">
        <w:rPr>
          <w:rFonts w:ascii="Calibri" w:hAnsi="Calibri"/>
        </w:rPr>
        <w:t>ch</w:t>
      </w:r>
      <w:r w:rsidR="00F03F67" w:rsidRPr="00FA4602">
        <w:rPr>
          <w:rFonts w:ascii="Calibri" w:hAnsi="Calibri"/>
        </w:rPr>
        <w:t xml:space="preserve"> </w:t>
      </w:r>
      <w:r w:rsidR="00B4512C">
        <w:rPr>
          <w:rFonts w:ascii="Calibri" w:hAnsi="Calibri"/>
        </w:rPr>
        <w:t>městských</w:t>
      </w:r>
      <w:r w:rsidR="00F03F67" w:rsidRPr="00FA4602">
        <w:rPr>
          <w:rFonts w:ascii="Calibri" w:hAnsi="Calibri"/>
        </w:rPr>
        <w:t xml:space="preserve"> částí</w:t>
      </w:r>
      <w:r w:rsidRPr="00FA4602">
        <w:rPr>
          <w:rFonts w:ascii="Calibri" w:hAnsi="Calibri"/>
        </w:rPr>
        <w:t xml:space="preserve">. </w:t>
      </w:r>
      <w:r w:rsidR="00FF457B">
        <w:rPr>
          <w:rFonts w:ascii="Calibri" w:hAnsi="Calibri"/>
        </w:rPr>
        <w:t xml:space="preserve">Město </w:t>
      </w:r>
      <w:r w:rsidR="00475971">
        <w:rPr>
          <w:rFonts w:ascii="Calibri" w:hAnsi="Calibri"/>
        </w:rPr>
        <w:t xml:space="preserve">Králův </w:t>
      </w:r>
      <w:r w:rsidR="00FF457B">
        <w:rPr>
          <w:rFonts w:ascii="Calibri" w:hAnsi="Calibri"/>
        </w:rPr>
        <w:t xml:space="preserve"> </w:t>
      </w:r>
      <w:r w:rsidR="00475971">
        <w:rPr>
          <w:rFonts w:ascii="Calibri" w:hAnsi="Calibri"/>
        </w:rPr>
        <w:t xml:space="preserve">Dvůr </w:t>
      </w:r>
      <w:r w:rsidR="00FF457B">
        <w:rPr>
          <w:rFonts w:ascii="Calibri" w:hAnsi="Calibri"/>
        </w:rPr>
        <w:t>dokončilo v </w:t>
      </w:r>
      <w:r w:rsidR="00475971">
        <w:rPr>
          <w:rFonts w:ascii="Calibri" w:hAnsi="Calibri"/>
        </w:rPr>
        <w:t>září</w:t>
      </w:r>
      <w:r w:rsidR="00FF457B">
        <w:rPr>
          <w:rFonts w:ascii="Calibri" w:hAnsi="Calibri"/>
        </w:rPr>
        <w:t xml:space="preserve"> </w:t>
      </w:r>
      <w:r w:rsidR="00475971">
        <w:rPr>
          <w:rFonts w:ascii="Calibri" w:hAnsi="Calibri"/>
        </w:rPr>
        <w:t>2015</w:t>
      </w:r>
      <w:r w:rsidR="00FF457B" w:rsidRPr="0063588D">
        <w:rPr>
          <w:rFonts w:ascii="Calibri" w:hAnsi="Calibri"/>
        </w:rPr>
        <w:t xml:space="preserve"> projekt </w:t>
      </w:r>
      <w:r w:rsidR="00475971" w:rsidRPr="00475971">
        <w:rPr>
          <w:rFonts w:ascii="Calibri" w:hAnsi="Calibri"/>
          <w:b/>
          <w:bCs/>
        </w:rPr>
        <w:t>Zpracování digitálního povodňového plánu a vybudování varovného a výstražného systému ochrany před povodněmi pro město Králův Dvůr</w:t>
      </w:r>
      <w:r w:rsidR="00FF457B">
        <w:rPr>
          <w:rFonts w:ascii="Calibri" w:hAnsi="Calibri"/>
        </w:rPr>
        <w:t>. Na základě ostrého provozu varovného in</w:t>
      </w:r>
      <w:r w:rsidR="00011C54">
        <w:rPr>
          <w:rFonts w:ascii="Calibri" w:hAnsi="Calibri"/>
        </w:rPr>
        <w:t>formačního systému bylo zjištěno</w:t>
      </w:r>
      <w:r w:rsidR="00FF457B">
        <w:rPr>
          <w:rFonts w:ascii="Calibri" w:hAnsi="Calibri"/>
        </w:rPr>
        <w:t xml:space="preserve">, že stávající síť bezdrátových hlásičů nepokrývá </w:t>
      </w:r>
      <w:r w:rsidR="00011C54">
        <w:rPr>
          <w:rFonts w:ascii="Calibri" w:hAnsi="Calibri"/>
        </w:rPr>
        <w:t>dostatečně</w:t>
      </w:r>
      <w:r w:rsidR="006529FF">
        <w:rPr>
          <w:rFonts w:ascii="Calibri" w:hAnsi="Calibri"/>
        </w:rPr>
        <w:t xml:space="preserve"> </w:t>
      </w:r>
      <w:r w:rsidR="00FF457B">
        <w:rPr>
          <w:rFonts w:ascii="Calibri" w:hAnsi="Calibri"/>
        </w:rPr>
        <w:t xml:space="preserve">varovným signálem </w:t>
      </w:r>
      <w:r w:rsidR="002E46F1">
        <w:rPr>
          <w:rFonts w:ascii="Calibri" w:hAnsi="Calibri"/>
        </w:rPr>
        <w:t>všechny</w:t>
      </w:r>
      <w:r w:rsidR="00011C54">
        <w:rPr>
          <w:rFonts w:ascii="Calibri" w:hAnsi="Calibri"/>
        </w:rPr>
        <w:t xml:space="preserve"> část</w:t>
      </w:r>
      <w:r w:rsidR="00475971">
        <w:rPr>
          <w:rFonts w:ascii="Calibri" w:hAnsi="Calibri"/>
        </w:rPr>
        <w:t>i</w:t>
      </w:r>
      <w:r w:rsidR="00FF457B">
        <w:rPr>
          <w:rFonts w:ascii="Calibri" w:hAnsi="Calibri"/>
        </w:rPr>
        <w:t xml:space="preserve"> měst</w:t>
      </w:r>
      <w:r w:rsidR="00011C54">
        <w:rPr>
          <w:rFonts w:ascii="Calibri" w:hAnsi="Calibri"/>
        </w:rPr>
        <w:t>a</w:t>
      </w:r>
      <w:r w:rsidR="00FF457B">
        <w:rPr>
          <w:rFonts w:ascii="Calibri" w:hAnsi="Calibri"/>
        </w:rPr>
        <w:t xml:space="preserve">. </w:t>
      </w:r>
      <w:r w:rsidR="00475971">
        <w:rPr>
          <w:rFonts w:ascii="Calibri" w:hAnsi="Calibri"/>
        </w:rPr>
        <w:t xml:space="preserve">Město Králův dvůr je nejdynamičtější město v České republice od roku 2015 se značně rozšířilo a nadále se rozšiřuje o významné množství nových lokalit s rodinnými domy. </w:t>
      </w:r>
      <w:r w:rsidR="00FF457B">
        <w:rPr>
          <w:rFonts w:ascii="Calibri" w:hAnsi="Calibri"/>
        </w:rPr>
        <w:t xml:space="preserve">Projekt řeší doplnění sítě bezdrátových hlásičů  do </w:t>
      </w:r>
      <w:r w:rsidR="00475971">
        <w:rPr>
          <w:rFonts w:ascii="Calibri" w:hAnsi="Calibri"/>
        </w:rPr>
        <w:t xml:space="preserve">nově vybudovaných lokalit a dále do </w:t>
      </w:r>
      <w:r w:rsidR="00FF457B">
        <w:rPr>
          <w:rFonts w:ascii="Calibri" w:hAnsi="Calibri"/>
        </w:rPr>
        <w:t>míst s nedostatečným pokrytím tak, aby  zajistil dokonalé ozvučení varovným signálem</w:t>
      </w:r>
      <w:r w:rsidR="00475971">
        <w:rPr>
          <w:rFonts w:ascii="Calibri" w:hAnsi="Calibri"/>
        </w:rPr>
        <w:t xml:space="preserve"> ve všech</w:t>
      </w:r>
      <w:r w:rsidR="00011C54">
        <w:rPr>
          <w:rFonts w:ascii="Calibri" w:hAnsi="Calibri"/>
        </w:rPr>
        <w:t xml:space="preserve"> částech města</w:t>
      </w:r>
      <w:r w:rsidR="00FF457B">
        <w:rPr>
          <w:rFonts w:ascii="Calibri" w:hAnsi="Calibri"/>
        </w:rPr>
        <w:t>.</w:t>
      </w:r>
    </w:p>
    <w:p w14:paraId="07B88F59" w14:textId="663E4FD7" w:rsidR="00F5216B" w:rsidRDefault="00FF457B" w:rsidP="00F13284">
      <w:pPr>
        <w:spacing w:before="100" w:beforeAutospacing="1"/>
        <w:ind w:right="0" w:firstLine="709"/>
        <w:rPr>
          <w:rFonts w:ascii="Calibri" w:hAnsi="Calibri"/>
        </w:rPr>
      </w:pPr>
      <w:r>
        <w:rPr>
          <w:rFonts w:ascii="Calibri" w:hAnsi="Calibri"/>
        </w:rPr>
        <w:lastRenderedPageBreak/>
        <w:t xml:space="preserve"> Rozšíření a zkvalitnění o</w:t>
      </w:r>
      <w:r w:rsidR="00F5216B" w:rsidRPr="00FA4602">
        <w:rPr>
          <w:rFonts w:ascii="Calibri" w:hAnsi="Calibri"/>
        </w:rPr>
        <w:t xml:space="preserve">zvučení </w:t>
      </w:r>
      <w:r>
        <w:rPr>
          <w:rFonts w:ascii="Calibri" w:hAnsi="Calibri"/>
        </w:rPr>
        <w:t>dílčích</w:t>
      </w:r>
      <w:r w:rsidR="00F5216B" w:rsidRPr="00FA4602">
        <w:rPr>
          <w:rFonts w:ascii="Calibri" w:hAnsi="Calibri"/>
        </w:rPr>
        <w:t xml:space="preserve"> částí </w:t>
      </w:r>
      <w:r>
        <w:rPr>
          <w:rFonts w:ascii="Calibri" w:hAnsi="Calibri"/>
        </w:rPr>
        <w:t>města</w:t>
      </w:r>
      <w:r w:rsidR="00F5216B" w:rsidRPr="00FA4602">
        <w:rPr>
          <w:rFonts w:ascii="Calibri" w:hAnsi="Calibri"/>
        </w:rPr>
        <w:t xml:space="preserve"> včetně povodňových oblastí je pomocí venkovních obousměrných, rádiově řízených akustických jednotek. Systém je určen pro včasné varování obyvatel a zlepšení vzájemné komunikace </w:t>
      </w:r>
      <w:r>
        <w:rPr>
          <w:rFonts w:ascii="Calibri" w:hAnsi="Calibri"/>
        </w:rPr>
        <w:t>města</w:t>
      </w:r>
      <w:r w:rsidR="00F5216B" w:rsidRPr="00FA4602">
        <w:rPr>
          <w:rFonts w:ascii="Calibri" w:hAnsi="Calibri"/>
        </w:rPr>
        <w:t xml:space="preserve"> s občany ve smyslu</w:t>
      </w:r>
      <w:r w:rsidR="00F5216B" w:rsidRPr="003C725C">
        <w:rPr>
          <w:rFonts w:ascii="Calibri" w:hAnsi="Calibri"/>
        </w:rPr>
        <w:t xml:space="preserve"> předávání urgentních sdělení v případech nouze. Tento cíl bude naplněn </w:t>
      </w:r>
      <w:r>
        <w:rPr>
          <w:rFonts w:ascii="Calibri" w:hAnsi="Calibri"/>
        </w:rPr>
        <w:t xml:space="preserve">rozšířením stávajícího varovného systému města </w:t>
      </w:r>
      <w:r w:rsidR="0001477A">
        <w:rPr>
          <w:rFonts w:ascii="Calibri" w:hAnsi="Calibri"/>
        </w:rPr>
        <w:t>Králův Dvůr</w:t>
      </w:r>
      <w:r>
        <w:rPr>
          <w:rFonts w:ascii="Calibri" w:hAnsi="Calibri"/>
        </w:rPr>
        <w:t xml:space="preserve"> o nové bezdrátové hlásiče.</w:t>
      </w:r>
      <w:r w:rsidR="00F5216B" w:rsidRPr="003C725C">
        <w:rPr>
          <w:rFonts w:ascii="Calibri" w:hAnsi="Calibri"/>
        </w:rPr>
        <w:t xml:space="preserve"> </w:t>
      </w:r>
      <w:r w:rsidR="006529FF">
        <w:rPr>
          <w:rFonts w:ascii="Calibri" w:hAnsi="Calibri"/>
        </w:rPr>
        <w:t>Nové b</w:t>
      </w:r>
      <w:r w:rsidR="00F5216B" w:rsidRPr="003C725C">
        <w:rPr>
          <w:rFonts w:ascii="Calibri" w:hAnsi="Calibri"/>
        </w:rPr>
        <w:t xml:space="preserve">ezdrátové hlásiče </w:t>
      </w:r>
      <w:r w:rsidR="00451DD9">
        <w:rPr>
          <w:rFonts w:ascii="Calibri" w:hAnsi="Calibri"/>
        </w:rPr>
        <w:t>budou</w:t>
      </w:r>
      <w:r w:rsidR="00F5216B" w:rsidRPr="003C725C">
        <w:rPr>
          <w:rFonts w:ascii="Calibri" w:hAnsi="Calibri"/>
        </w:rPr>
        <w:t xml:space="preserve"> umožňovat</w:t>
      </w:r>
      <w:r w:rsidR="00F5216B">
        <w:rPr>
          <w:rFonts w:ascii="Calibri" w:hAnsi="Calibri"/>
        </w:rPr>
        <w:t xml:space="preserve"> </w:t>
      </w:r>
      <w:r w:rsidR="00F5216B" w:rsidRPr="003C725C">
        <w:rPr>
          <w:rFonts w:ascii="Calibri" w:hAnsi="Calibri"/>
        </w:rPr>
        <w:t xml:space="preserve">obousměrný provoz se zpětnou kontrolou stavu na </w:t>
      </w:r>
      <w:r w:rsidR="006529FF">
        <w:rPr>
          <w:rFonts w:ascii="Calibri" w:hAnsi="Calibri"/>
        </w:rPr>
        <w:t>stávající odbavovací pracovišt</w:t>
      </w:r>
      <w:r w:rsidR="00011C54">
        <w:rPr>
          <w:rFonts w:ascii="Calibri" w:hAnsi="Calibri"/>
        </w:rPr>
        <w:t>ě</w:t>
      </w:r>
      <w:r w:rsidR="006529FF">
        <w:rPr>
          <w:rFonts w:ascii="Calibri" w:hAnsi="Calibri"/>
        </w:rPr>
        <w:t xml:space="preserve"> </w:t>
      </w:r>
      <w:r w:rsidR="00011C54">
        <w:rPr>
          <w:rFonts w:ascii="Calibri" w:hAnsi="Calibri"/>
        </w:rPr>
        <w:t xml:space="preserve">a </w:t>
      </w:r>
      <w:r w:rsidR="006529FF">
        <w:rPr>
          <w:rFonts w:ascii="Calibri" w:hAnsi="Calibri"/>
        </w:rPr>
        <w:t>budou plně kompatibilní se stávajícím varovným</w:t>
      </w:r>
      <w:r w:rsidR="006529FF" w:rsidRPr="003C725C">
        <w:rPr>
          <w:rFonts w:ascii="Calibri" w:hAnsi="Calibri"/>
        </w:rPr>
        <w:t xml:space="preserve"> </w:t>
      </w:r>
      <w:r w:rsidR="006529FF">
        <w:rPr>
          <w:rFonts w:ascii="Calibri" w:hAnsi="Calibri"/>
        </w:rPr>
        <w:t>informačním systémem</w:t>
      </w:r>
      <w:r w:rsidR="006529FF" w:rsidRPr="003C725C">
        <w:rPr>
          <w:rFonts w:ascii="Calibri" w:hAnsi="Calibri"/>
        </w:rPr>
        <w:t xml:space="preserve"> </w:t>
      </w:r>
      <w:r w:rsidR="006529FF">
        <w:rPr>
          <w:rFonts w:ascii="Calibri" w:hAnsi="Calibri"/>
        </w:rPr>
        <w:t>města</w:t>
      </w:r>
      <w:r w:rsidR="006529FF" w:rsidRPr="00FA4602">
        <w:rPr>
          <w:rFonts w:ascii="Calibri" w:hAnsi="Calibri"/>
        </w:rPr>
        <w:t xml:space="preserve"> </w:t>
      </w:r>
      <w:r w:rsidR="0001477A">
        <w:rPr>
          <w:rFonts w:ascii="Calibri" w:hAnsi="Calibri"/>
        </w:rPr>
        <w:t>Králův Dvůr</w:t>
      </w:r>
      <w:r w:rsidR="006529FF">
        <w:rPr>
          <w:rFonts w:ascii="Calibri" w:hAnsi="Calibri"/>
        </w:rPr>
        <w:t xml:space="preserve">. </w:t>
      </w:r>
      <w:r w:rsidR="00F5216B" w:rsidRPr="003C725C">
        <w:rPr>
          <w:rFonts w:ascii="Calibri" w:hAnsi="Calibri"/>
        </w:rPr>
        <w:t xml:space="preserve"> Tato funkcionalita</w:t>
      </w:r>
      <w:r w:rsidR="00F5216B">
        <w:rPr>
          <w:rFonts w:ascii="Calibri" w:hAnsi="Calibri"/>
        </w:rPr>
        <w:t xml:space="preserve"> vychází ze zadávacích požadavků na varovné informační systémy a</w:t>
      </w:r>
      <w:r w:rsidR="00F5216B" w:rsidRPr="003C725C">
        <w:rPr>
          <w:rFonts w:ascii="Calibri" w:hAnsi="Calibri"/>
        </w:rPr>
        <w:t xml:space="preserve"> je zvlášť důležitá pro naplňování podstaty zákona o IZS 239/2000 a zákona 240/2000 Sb. o krizovém řízení.</w:t>
      </w:r>
      <w:r w:rsidR="00F5216B">
        <w:rPr>
          <w:rFonts w:ascii="Calibri" w:hAnsi="Calibri"/>
        </w:rPr>
        <w:t xml:space="preserve"> </w:t>
      </w:r>
    </w:p>
    <w:p w14:paraId="4E5FF95C" w14:textId="77777777" w:rsidR="00F5216B" w:rsidRDefault="00F5216B" w:rsidP="00864199">
      <w:pPr>
        <w:pStyle w:val="Nadpis2"/>
        <w:numPr>
          <w:ilvl w:val="1"/>
          <w:numId w:val="1"/>
        </w:numPr>
        <w:ind w:left="454" w:hanging="454"/>
      </w:pPr>
      <w:bookmarkStart w:id="8" w:name="_Toc431328803"/>
      <w:bookmarkStart w:id="9" w:name="_Toc449291755"/>
      <w:bookmarkStart w:id="10" w:name="_Toc449298782"/>
      <w:bookmarkStart w:id="11" w:name="_Toc389336411"/>
      <w:r>
        <w:t>Cíle projektu</w:t>
      </w:r>
      <w:bookmarkEnd w:id="8"/>
      <w:bookmarkEnd w:id="9"/>
      <w:bookmarkEnd w:id="10"/>
      <w:bookmarkEnd w:id="11"/>
    </w:p>
    <w:p w14:paraId="52EE28D2" w14:textId="77777777" w:rsidR="00F5216B" w:rsidRPr="00814D26" w:rsidRDefault="00F5216B" w:rsidP="00F5216B">
      <w:pPr>
        <w:tabs>
          <w:tab w:val="left" w:pos="9355"/>
        </w:tabs>
        <w:ind w:right="-1" w:firstLine="709"/>
        <w:rPr>
          <w:rFonts w:ascii="Calibri" w:hAnsi="Calibri"/>
          <w:szCs w:val="24"/>
        </w:rPr>
      </w:pPr>
      <w:r w:rsidRPr="00814D26">
        <w:rPr>
          <w:rFonts w:ascii="Calibri" w:hAnsi="Calibri"/>
          <w:szCs w:val="24"/>
        </w:rPr>
        <w:t xml:space="preserve">Hlavním cílem zavedení varovného informačního systému spolu se systémy dPP </w:t>
      </w:r>
      <w:r w:rsidR="00864199">
        <w:rPr>
          <w:rFonts w:ascii="Calibri" w:hAnsi="Calibri"/>
          <w:szCs w:val="24"/>
        </w:rPr>
        <w:t xml:space="preserve">(digitální povodňový plán) </w:t>
      </w:r>
      <w:r w:rsidRPr="00814D26">
        <w:rPr>
          <w:rFonts w:ascii="Calibri" w:hAnsi="Calibri"/>
          <w:szCs w:val="24"/>
        </w:rPr>
        <w:t xml:space="preserve">je zvýšení a zlepšení </w:t>
      </w:r>
      <w:r>
        <w:rPr>
          <w:rFonts w:ascii="Calibri" w:hAnsi="Calibri"/>
          <w:szCs w:val="24"/>
        </w:rPr>
        <w:t xml:space="preserve">celkového </w:t>
      </w:r>
      <w:r w:rsidRPr="00814D26">
        <w:rPr>
          <w:rFonts w:ascii="Calibri" w:hAnsi="Calibri"/>
          <w:szCs w:val="24"/>
        </w:rPr>
        <w:t xml:space="preserve">systému povodňové služby a preventivní protipovodňové ochrany a tudíž bezpečnost obyvatel a ochrana </w:t>
      </w:r>
      <w:r w:rsidR="00864199">
        <w:rPr>
          <w:rFonts w:ascii="Calibri" w:hAnsi="Calibri"/>
          <w:szCs w:val="24"/>
        </w:rPr>
        <w:t xml:space="preserve">jejich </w:t>
      </w:r>
      <w:r w:rsidRPr="00814D26">
        <w:rPr>
          <w:rFonts w:ascii="Calibri" w:hAnsi="Calibri"/>
          <w:szCs w:val="24"/>
        </w:rPr>
        <w:t xml:space="preserve">majetku.  </w:t>
      </w:r>
    </w:p>
    <w:p w14:paraId="15A0D76F" w14:textId="77777777" w:rsidR="00F5216B" w:rsidRDefault="00F5216B" w:rsidP="00864199">
      <w:pPr>
        <w:pStyle w:val="Nadpis2"/>
        <w:numPr>
          <w:ilvl w:val="1"/>
          <w:numId w:val="1"/>
        </w:numPr>
        <w:ind w:left="454" w:hanging="454"/>
      </w:pPr>
      <w:bookmarkStart w:id="12" w:name="_Toc431328804"/>
      <w:bookmarkStart w:id="13" w:name="_Toc449291756"/>
      <w:bookmarkStart w:id="14" w:name="_Toc449298783"/>
      <w:bookmarkStart w:id="15" w:name="_Toc389336412"/>
      <w:r>
        <w:t>Výchozí podklady</w:t>
      </w:r>
      <w:bookmarkEnd w:id="12"/>
      <w:bookmarkEnd w:id="13"/>
      <w:bookmarkEnd w:id="14"/>
      <w:bookmarkEnd w:id="15"/>
    </w:p>
    <w:p w14:paraId="56757A51" w14:textId="77777777" w:rsidR="00F5216B" w:rsidRPr="00FA4602" w:rsidRDefault="00F5216B" w:rsidP="00F5216B">
      <w:pPr>
        <w:pStyle w:val="Zkladntext"/>
        <w:numPr>
          <w:ilvl w:val="0"/>
          <w:numId w:val="3"/>
        </w:numPr>
        <w:spacing w:before="120" w:after="0"/>
        <w:ind w:left="1417" w:right="0" w:hanging="873"/>
        <w:rPr>
          <w:rFonts w:ascii="Calibri" w:hAnsi="Calibri"/>
          <w:szCs w:val="24"/>
        </w:rPr>
      </w:pPr>
      <w:r w:rsidRPr="000246A1">
        <w:rPr>
          <w:rFonts w:ascii="Calibri" w:hAnsi="Calibri"/>
          <w:szCs w:val="24"/>
        </w:rPr>
        <w:t xml:space="preserve">Zadávací podklady </w:t>
      </w:r>
      <w:r w:rsidR="00864199" w:rsidRPr="00FA4602">
        <w:rPr>
          <w:rFonts w:ascii="Calibri" w:hAnsi="Calibri"/>
          <w:szCs w:val="24"/>
        </w:rPr>
        <w:t>předané</w:t>
      </w:r>
      <w:r w:rsidR="00FC70DC" w:rsidRPr="00FA4602">
        <w:rPr>
          <w:rFonts w:ascii="Calibri" w:hAnsi="Calibri"/>
          <w:szCs w:val="24"/>
        </w:rPr>
        <w:t xml:space="preserve"> </w:t>
      </w:r>
      <w:r w:rsidR="007157D3">
        <w:rPr>
          <w:rFonts w:ascii="Calibri" w:hAnsi="Calibri"/>
          <w:szCs w:val="24"/>
        </w:rPr>
        <w:t>městem</w:t>
      </w:r>
      <w:r w:rsidRPr="00FA4602">
        <w:rPr>
          <w:rFonts w:ascii="Calibri" w:hAnsi="Calibri"/>
          <w:szCs w:val="24"/>
        </w:rPr>
        <w:t>.</w:t>
      </w:r>
    </w:p>
    <w:p w14:paraId="73E249B8" w14:textId="77777777" w:rsidR="00F5216B" w:rsidRPr="000246A1" w:rsidRDefault="00F5216B" w:rsidP="00F5216B">
      <w:pPr>
        <w:pStyle w:val="Zkladntext"/>
        <w:numPr>
          <w:ilvl w:val="0"/>
          <w:numId w:val="3"/>
        </w:numPr>
        <w:spacing w:before="120" w:after="0"/>
        <w:ind w:left="1417" w:right="0" w:hanging="873"/>
        <w:rPr>
          <w:rFonts w:ascii="Calibri" w:hAnsi="Calibri"/>
          <w:szCs w:val="24"/>
        </w:rPr>
      </w:pPr>
      <w:r w:rsidRPr="000246A1">
        <w:rPr>
          <w:rFonts w:ascii="Calibri" w:hAnsi="Calibri"/>
          <w:szCs w:val="24"/>
        </w:rPr>
        <w:t>Projekční průzkum terénu.</w:t>
      </w:r>
    </w:p>
    <w:p w14:paraId="4B32FEF2" w14:textId="77777777" w:rsidR="00F5216B" w:rsidRPr="000246A1" w:rsidRDefault="00F5216B" w:rsidP="00F5216B">
      <w:pPr>
        <w:pStyle w:val="Zkladntext"/>
        <w:numPr>
          <w:ilvl w:val="0"/>
          <w:numId w:val="3"/>
        </w:numPr>
        <w:spacing w:before="120" w:after="0"/>
        <w:ind w:left="1417" w:right="0" w:hanging="873"/>
        <w:rPr>
          <w:rFonts w:ascii="Calibri" w:hAnsi="Calibri"/>
          <w:szCs w:val="24"/>
        </w:rPr>
      </w:pPr>
      <w:r w:rsidRPr="000246A1">
        <w:rPr>
          <w:rFonts w:ascii="Calibri" w:hAnsi="Calibri"/>
          <w:szCs w:val="24"/>
        </w:rPr>
        <w:t>Platné technické předpisy a normy.</w:t>
      </w:r>
    </w:p>
    <w:p w14:paraId="7E6B615A" w14:textId="7C4F93F3" w:rsidR="00F5216B" w:rsidRPr="000246A1" w:rsidRDefault="00F5216B" w:rsidP="00F5216B">
      <w:pPr>
        <w:pStyle w:val="Zkladntext"/>
        <w:numPr>
          <w:ilvl w:val="0"/>
          <w:numId w:val="3"/>
        </w:numPr>
        <w:spacing w:before="120" w:after="0"/>
        <w:ind w:left="1417" w:right="0" w:hanging="873"/>
        <w:rPr>
          <w:rFonts w:ascii="Calibri" w:hAnsi="Calibri"/>
          <w:szCs w:val="24"/>
        </w:rPr>
      </w:pPr>
      <w:r w:rsidRPr="000246A1">
        <w:rPr>
          <w:rFonts w:ascii="Calibri" w:hAnsi="Calibri"/>
          <w:szCs w:val="24"/>
        </w:rPr>
        <w:t>Směrnice a doporučení Ministerstva životního prostředí ČR, zejména základní požadavky na projekty dPP , LVS a VIS podané v rámci výz</w:t>
      </w:r>
      <w:r w:rsidR="00864199">
        <w:rPr>
          <w:rFonts w:ascii="Calibri" w:hAnsi="Calibri"/>
          <w:szCs w:val="24"/>
        </w:rPr>
        <w:t>vy</w:t>
      </w:r>
      <w:r w:rsidRPr="000246A1">
        <w:rPr>
          <w:rFonts w:ascii="Calibri" w:hAnsi="Calibri"/>
          <w:szCs w:val="24"/>
        </w:rPr>
        <w:t xml:space="preserve"> </w:t>
      </w:r>
      <w:r w:rsidR="002E46F1">
        <w:rPr>
          <w:rFonts w:ascii="Calibri" w:hAnsi="Calibri"/>
          <w:szCs w:val="24"/>
        </w:rPr>
        <w:t>v roce 2018</w:t>
      </w:r>
      <w:r w:rsidRPr="000246A1">
        <w:rPr>
          <w:rFonts w:ascii="Calibri" w:hAnsi="Calibri"/>
          <w:szCs w:val="24"/>
        </w:rPr>
        <w:t>.</w:t>
      </w:r>
    </w:p>
    <w:p w14:paraId="7882B8EC" w14:textId="77777777" w:rsidR="00F5216B" w:rsidRPr="000246A1" w:rsidRDefault="00F5216B" w:rsidP="00F5216B">
      <w:pPr>
        <w:pStyle w:val="Zkladntext"/>
        <w:numPr>
          <w:ilvl w:val="0"/>
          <w:numId w:val="3"/>
        </w:numPr>
        <w:spacing w:before="120" w:after="0"/>
        <w:ind w:left="1417" w:right="0" w:hanging="873"/>
        <w:rPr>
          <w:rFonts w:ascii="Calibri" w:hAnsi="Calibri"/>
          <w:szCs w:val="24"/>
        </w:rPr>
      </w:pPr>
      <w:r w:rsidRPr="000246A1">
        <w:rPr>
          <w:rFonts w:ascii="Calibri" w:hAnsi="Calibri"/>
          <w:szCs w:val="24"/>
        </w:rPr>
        <w:t>Technické požadavky na koncové prvky varování připojované do jednotného systému varování a vyrozumění“ č.j. MV-24666-1/PO-2008</w:t>
      </w:r>
    </w:p>
    <w:p w14:paraId="49FD200F" w14:textId="77777777" w:rsidR="00F5216B" w:rsidRPr="00A55CAE" w:rsidRDefault="00F5216B" w:rsidP="00F5216B">
      <w:pPr>
        <w:pStyle w:val="Nadpis1"/>
      </w:pPr>
      <w:bookmarkStart w:id="16" w:name="_Toc431328805"/>
      <w:bookmarkStart w:id="17" w:name="_Toc449291757"/>
      <w:bookmarkStart w:id="18" w:name="_Toc449298784"/>
      <w:bookmarkStart w:id="19" w:name="_Toc389336413"/>
      <w:r>
        <w:t>Technická zpráva</w:t>
      </w:r>
      <w:bookmarkEnd w:id="16"/>
      <w:bookmarkEnd w:id="17"/>
      <w:bookmarkEnd w:id="18"/>
      <w:bookmarkEnd w:id="19"/>
    </w:p>
    <w:p w14:paraId="0EC3AFB3" w14:textId="77777777" w:rsidR="00F5216B" w:rsidRDefault="00F5216B" w:rsidP="004D05F9">
      <w:pPr>
        <w:pStyle w:val="Nadpis2"/>
        <w:numPr>
          <w:ilvl w:val="1"/>
          <w:numId w:val="1"/>
        </w:numPr>
        <w:ind w:left="454" w:hanging="454"/>
      </w:pPr>
      <w:bookmarkStart w:id="20" w:name="_Toc431328806"/>
      <w:bookmarkStart w:id="21" w:name="_Toc449291758"/>
      <w:bookmarkStart w:id="22" w:name="_Toc449298785"/>
      <w:bookmarkStart w:id="23" w:name="_Toc389336414"/>
      <w:r>
        <w:t>Charakteristika VIS</w:t>
      </w:r>
      <w:bookmarkEnd w:id="20"/>
      <w:bookmarkEnd w:id="21"/>
      <w:bookmarkEnd w:id="22"/>
      <w:bookmarkEnd w:id="23"/>
    </w:p>
    <w:p w14:paraId="04382E1D" w14:textId="77777777" w:rsidR="00F5216B" w:rsidRPr="00A55CAE" w:rsidRDefault="00F5216B" w:rsidP="00F5216B">
      <w:pPr>
        <w:tabs>
          <w:tab w:val="left" w:pos="9355"/>
        </w:tabs>
        <w:ind w:right="-1" w:firstLine="709"/>
        <w:rPr>
          <w:rFonts w:ascii="Calibri" w:hAnsi="Calibri"/>
          <w:szCs w:val="24"/>
        </w:rPr>
      </w:pPr>
      <w:r w:rsidRPr="00A55CAE">
        <w:rPr>
          <w:rFonts w:ascii="Calibri" w:hAnsi="Calibri"/>
          <w:szCs w:val="24"/>
        </w:rPr>
        <w:t xml:space="preserve">Varovný Informační Systém, dále jen VIS je představitelem bezdrátového místního </w:t>
      </w:r>
      <w:r w:rsidR="00927DAA">
        <w:rPr>
          <w:rFonts w:ascii="Calibri" w:hAnsi="Calibri"/>
          <w:szCs w:val="24"/>
        </w:rPr>
        <w:t>infomačního</w:t>
      </w:r>
      <w:r>
        <w:rPr>
          <w:rFonts w:ascii="Calibri" w:hAnsi="Calibri"/>
          <w:szCs w:val="24"/>
        </w:rPr>
        <w:t xml:space="preserve"> systému varování obyvatel.</w:t>
      </w:r>
      <w:r w:rsidRPr="0054591A">
        <w:rPr>
          <w:rFonts w:ascii="Calibri" w:hAnsi="Calibri"/>
          <w:szCs w:val="24"/>
        </w:rPr>
        <w:t xml:space="preserve"> </w:t>
      </w:r>
    </w:p>
    <w:p w14:paraId="7A4DB7F8" w14:textId="77777777" w:rsidR="00F5216B" w:rsidRPr="00A55CAE" w:rsidRDefault="00F5216B" w:rsidP="00F5216B">
      <w:pPr>
        <w:tabs>
          <w:tab w:val="left" w:pos="9355"/>
        </w:tabs>
        <w:ind w:right="-1" w:firstLine="709"/>
        <w:rPr>
          <w:rFonts w:ascii="Calibri" w:hAnsi="Calibri"/>
          <w:szCs w:val="24"/>
        </w:rPr>
      </w:pPr>
      <w:r w:rsidRPr="00A55CAE">
        <w:rPr>
          <w:rFonts w:ascii="Calibri" w:hAnsi="Calibri"/>
          <w:szCs w:val="24"/>
        </w:rPr>
        <w:lastRenderedPageBreak/>
        <w:t>Varování a vyrozumění obyvatel je jedním z nejdůležitějších opatření při vzniku mimořádných událostí. Tuto funkci dokonale splňuje kompaktní a univerzální varovný systém, který spojuje možnosti místních bezdrátových informačních sy</w:t>
      </w:r>
      <w:r>
        <w:rPr>
          <w:rFonts w:ascii="Calibri" w:hAnsi="Calibri"/>
          <w:szCs w:val="24"/>
        </w:rPr>
        <w:t>stémů (bezdrátových rozhlasů) s JSVI</w:t>
      </w:r>
      <w:r w:rsidRPr="00A55CAE">
        <w:rPr>
          <w:rFonts w:ascii="Calibri" w:hAnsi="Calibri"/>
          <w:szCs w:val="24"/>
        </w:rPr>
        <w:t xml:space="preserve"> (Jedno</w:t>
      </w:r>
      <w:r>
        <w:rPr>
          <w:rFonts w:ascii="Calibri" w:hAnsi="Calibri"/>
          <w:szCs w:val="24"/>
        </w:rPr>
        <w:t>t</w:t>
      </w:r>
      <w:r w:rsidR="00011C54">
        <w:rPr>
          <w:rFonts w:ascii="Calibri" w:hAnsi="Calibri"/>
          <w:szCs w:val="24"/>
        </w:rPr>
        <w:t>ný systém varování a informování</w:t>
      </w:r>
      <w:r w:rsidRPr="00A55CAE">
        <w:rPr>
          <w:rFonts w:ascii="Calibri" w:hAnsi="Calibri"/>
          <w:szCs w:val="24"/>
        </w:rPr>
        <w:t>).</w:t>
      </w:r>
    </w:p>
    <w:p w14:paraId="12979018" w14:textId="77777777" w:rsidR="00F5216B" w:rsidRDefault="00F5216B" w:rsidP="00F5216B">
      <w:pPr>
        <w:tabs>
          <w:tab w:val="left" w:pos="9355"/>
        </w:tabs>
        <w:ind w:right="-1" w:firstLine="709"/>
        <w:rPr>
          <w:rFonts w:ascii="Calibri" w:hAnsi="Calibri"/>
          <w:szCs w:val="24"/>
        </w:rPr>
      </w:pPr>
      <w:r w:rsidRPr="00A55CAE">
        <w:rPr>
          <w:rFonts w:ascii="Calibri" w:hAnsi="Calibri"/>
          <w:szCs w:val="24"/>
        </w:rPr>
        <w:t>Rychlá a spolehlivá distribuce hlasových zpráv varovného nebo informativního charakteru při mimořádných událostech může zachránit lidské zdraví, životy a snížit materiální škody. Možnost integrace mnoha komunikačních prostředků a akustických prvků předurčuje systém k</w:t>
      </w:r>
      <w:r>
        <w:rPr>
          <w:rFonts w:ascii="Calibri" w:hAnsi="Calibri"/>
          <w:szCs w:val="24"/>
        </w:rPr>
        <w:t xml:space="preserve"> širšímu </w:t>
      </w:r>
      <w:r w:rsidRPr="00A55CAE">
        <w:rPr>
          <w:rFonts w:ascii="Calibri" w:hAnsi="Calibri"/>
          <w:szCs w:val="24"/>
        </w:rPr>
        <w:t>využití</w:t>
      </w:r>
      <w:r>
        <w:rPr>
          <w:rFonts w:ascii="Calibri" w:hAnsi="Calibri"/>
          <w:szCs w:val="24"/>
        </w:rPr>
        <w:t>.</w:t>
      </w:r>
      <w:r w:rsidRPr="00A55CAE">
        <w:rPr>
          <w:rFonts w:ascii="Calibri" w:hAnsi="Calibri"/>
          <w:szCs w:val="24"/>
        </w:rPr>
        <w:t xml:space="preserve"> </w:t>
      </w:r>
    </w:p>
    <w:p w14:paraId="5B7FAAE1" w14:textId="24788292" w:rsidR="00F5216B" w:rsidRDefault="004D2856" w:rsidP="00F5216B">
      <w:pPr>
        <w:tabs>
          <w:tab w:val="left" w:pos="9355"/>
        </w:tabs>
        <w:ind w:left="0" w:right="-1"/>
        <w:rPr>
          <w:rFonts w:ascii="Calibri" w:hAnsi="Calibri"/>
          <w:szCs w:val="24"/>
        </w:rPr>
      </w:pPr>
      <w:r>
        <w:rPr>
          <w:rFonts w:ascii="Calibri" w:hAnsi="Calibri"/>
          <w:noProof/>
          <w:szCs w:val="24"/>
        </w:rPr>
        <w:lastRenderedPageBreak/>
        <mc:AlternateContent>
          <mc:Choice Requires="wps">
            <w:drawing>
              <wp:anchor distT="0" distB="0" distL="114300" distR="114300" simplePos="0" relativeHeight="251656704" behindDoc="0" locked="0" layoutInCell="1" allowOverlap="1" wp14:anchorId="0C526A7B" wp14:editId="4EB5833C">
                <wp:simplePos x="0" y="0"/>
                <wp:positionH relativeFrom="column">
                  <wp:posOffset>6985</wp:posOffset>
                </wp:positionH>
                <wp:positionV relativeFrom="paragraph">
                  <wp:posOffset>6765290</wp:posOffset>
                </wp:positionV>
                <wp:extent cx="5748020" cy="333375"/>
                <wp:effectExtent l="2540" t="0" r="2540" b="1905"/>
                <wp:wrapNone/>
                <wp:docPr id="1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8020" cy="33337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7FF4A814" w14:textId="77777777" w:rsidR="002F2216" w:rsidRPr="00905731" w:rsidRDefault="002F2216" w:rsidP="00F5216B">
                            <w:pPr>
                              <w:ind w:left="0"/>
                              <w:rPr>
                                <w:rFonts w:ascii="Calibri" w:hAnsi="Calibri"/>
                                <w:i/>
                              </w:rPr>
                            </w:pPr>
                            <w:r w:rsidRPr="00905731">
                              <w:rPr>
                                <w:rFonts w:ascii="Calibri" w:hAnsi="Calibri"/>
                                <w:i/>
                              </w:rPr>
                              <w:t xml:space="preserve">Obrázek </w:t>
                            </w:r>
                            <w:r>
                              <w:rPr>
                                <w:rFonts w:ascii="Calibri" w:hAnsi="Calibri"/>
                                <w:i/>
                              </w:rPr>
                              <w:t>2</w:t>
                            </w:r>
                            <w:r w:rsidRPr="00905731">
                              <w:rPr>
                                <w:rFonts w:ascii="Calibri" w:hAnsi="Calibri"/>
                                <w:i/>
                              </w:rPr>
                              <w:t xml:space="preserve"> – </w:t>
                            </w:r>
                            <w:r>
                              <w:rPr>
                                <w:rFonts w:ascii="Calibri" w:hAnsi="Calibri"/>
                                <w:i/>
                              </w:rPr>
                              <w:t>Obec</w:t>
                            </w:r>
                            <w:r w:rsidRPr="00905731">
                              <w:rPr>
                                <w:rFonts w:ascii="Calibri" w:hAnsi="Calibri"/>
                                <w:i/>
                              </w:rPr>
                              <w:t>né schéma Varovného informačního systému</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C526A7B" id="_x0000_t202" coordsize="21600,21600" o:spt="202" path="m,l,21600r21600,l21600,xe">
                <v:stroke joinstyle="miter"/>
                <v:path gradientshapeok="t" o:connecttype="rect"/>
              </v:shapetype>
              <v:shape id="Text Box 6" o:spid="_x0000_s1026" type="#_x0000_t202" style="position:absolute;left:0;text-align:left;margin-left:.55pt;margin-top:532.7pt;width:452.6pt;height:26.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" stroked="f" strokeweight="0">
                <v:textbox>
                  <w:txbxContent>
                    <w:p w14:paraId="7FF4A814" w14:textId="77777777" w:rsidR="002F2216" w:rsidRPr="00905731" w:rsidRDefault="002F2216" w:rsidP="00F5216B">
                      <w:pPr>
                        <w:ind w:left="0"/>
                        <w:rPr>
                          <w:rFonts w:ascii="Calibri" w:hAnsi="Calibri"/>
                          <w:i/>
                        </w:rPr>
                      </w:pPr>
                      <w:r w:rsidRPr="00905731">
                        <w:rPr>
                          <w:rFonts w:ascii="Calibri" w:hAnsi="Calibri"/>
                          <w:i/>
                        </w:rPr>
                        <w:t xml:space="preserve">Obrázek </w:t>
                      </w:r>
                      <w:r>
                        <w:rPr>
                          <w:rFonts w:ascii="Calibri" w:hAnsi="Calibri"/>
                          <w:i/>
                        </w:rPr>
                        <w:t>2</w:t>
                      </w:r>
                      <w:r w:rsidRPr="00905731">
                        <w:rPr>
                          <w:rFonts w:ascii="Calibri" w:hAnsi="Calibri"/>
                          <w:i/>
                        </w:rPr>
                        <w:t xml:space="preserve"> – </w:t>
                      </w:r>
                      <w:r>
                        <w:rPr>
                          <w:rFonts w:ascii="Calibri" w:hAnsi="Calibri"/>
                          <w:i/>
                        </w:rPr>
                        <w:t>Obec</w:t>
                      </w:r>
                      <w:r w:rsidRPr="00905731">
                        <w:rPr>
                          <w:rFonts w:ascii="Calibri" w:hAnsi="Calibri"/>
                          <w:i/>
                        </w:rPr>
                        <w:t>né schéma Varovného informačního systému</w:t>
                      </w:r>
                    </w:p>
                  </w:txbxContent>
                </v:textbox>
              </v:shape>
            </w:pict>
          </mc:Fallback>
        </mc:AlternateContent>
      </w:r>
      <w:r w:rsidR="00A43A1F">
        <w:rPr>
          <w:rFonts w:ascii="Calibri" w:hAnsi="Calibri"/>
          <w:noProof/>
          <w:szCs w:val="24"/>
        </w:rPr>
        <w:drawing>
          <wp:inline distT="0" distB="0" distL="0" distR="0" wp14:anchorId="50CBA655" wp14:editId="2FB8E6D1">
            <wp:extent cx="5868035" cy="6766560"/>
            <wp:effectExtent l="1905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srcRect/>
                    <a:stretch>
                      <a:fillRect/>
                    </a:stretch>
                  </pic:blipFill>
                  <pic:spPr bwMode="auto">
                    <a:xfrm>
                      <a:off x="0" y="0"/>
                      <a:ext cx="5868035" cy="6766560"/>
                    </a:xfrm>
                    <a:prstGeom prst="rect">
                      <a:avLst/>
                    </a:prstGeom>
                    <a:noFill/>
                    <a:ln w="9525">
                      <a:noFill/>
                      <a:miter lim="800000"/>
                      <a:headEnd/>
                      <a:tailEnd/>
                    </a:ln>
                  </pic:spPr>
                </pic:pic>
              </a:graphicData>
            </a:graphic>
          </wp:inline>
        </w:drawing>
      </w:r>
    </w:p>
    <w:p w14:paraId="4BCB627D" w14:textId="77777777" w:rsidR="00F5216B" w:rsidRPr="00A55CAE" w:rsidRDefault="00F5216B" w:rsidP="00F5216B">
      <w:pPr>
        <w:tabs>
          <w:tab w:val="left" w:pos="9355"/>
        </w:tabs>
        <w:ind w:left="0" w:right="-1"/>
        <w:rPr>
          <w:rFonts w:ascii="Calibri" w:hAnsi="Calibri"/>
          <w:szCs w:val="24"/>
        </w:rPr>
      </w:pPr>
    </w:p>
    <w:p w14:paraId="548E2CB3" w14:textId="77777777" w:rsidR="00F5216B" w:rsidRPr="00A55CAE" w:rsidRDefault="00F5216B" w:rsidP="00F5216B">
      <w:pPr>
        <w:tabs>
          <w:tab w:val="left" w:pos="9355"/>
        </w:tabs>
        <w:ind w:right="-1" w:firstLine="709"/>
        <w:rPr>
          <w:rFonts w:ascii="Calibri" w:hAnsi="Calibri"/>
          <w:szCs w:val="24"/>
        </w:rPr>
      </w:pPr>
      <w:r w:rsidRPr="00A55CAE">
        <w:rPr>
          <w:rFonts w:ascii="Calibri" w:hAnsi="Calibri"/>
          <w:szCs w:val="24"/>
        </w:rPr>
        <w:t>V</w:t>
      </w:r>
      <w:r>
        <w:rPr>
          <w:rFonts w:ascii="Calibri" w:hAnsi="Calibri"/>
          <w:szCs w:val="24"/>
        </w:rPr>
        <w:t>arovný informační systém (dále jen VIS)</w:t>
      </w:r>
      <w:r w:rsidRPr="00A55CAE">
        <w:rPr>
          <w:rFonts w:ascii="Calibri" w:hAnsi="Calibri"/>
          <w:szCs w:val="24"/>
        </w:rPr>
        <w:t xml:space="preserve"> je na všech úrovních zálohován a zajišťuje plný provoz zařízení při výpadku dodávky elektrické energie na dobu 72 hodin v režimu stanoveném pro koncové prvky varování a vyrozumívání obyvatel.</w:t>
      </w:r>
    </w:p>
    <w:p w14:paraId="6D55C051" w14:textId="77777777" w:rsidR="00F5216B" w:rsidRPr="0054591A" w:rsidRDefault="00F5216B" w:rsidP="00F5216B">
      <w:pPr>
        <w:pStyle w:val="Zkladntext"/>
        <w:tabs>
          <w:tab w:val="left" w:pos="9355"/>
        </w:tabs>
        <w:spacing w:before="120"/>
        <w:ind w:right="-1" w:firstLine="578"/>
        <w:rPr>
          <w:rFonts w:ascii="Calibri" w:hAnsi="Calibri"/>
          <w:szCs w:val="24"/>
        </w:rPr>
      </w:pPr>
      <w:r w:rsidRPr="0054591A">
        <w:rPr>
          <w:rFonts w:ascii="Calibri" w:hAnsi="Calibri"/>
          <w:szCs w:val="24"/>
        </w:rPr>
        <w:t xml:space="preserve">Odbavovací </w:t>
      </w:r>
      <w:r>
        <w:rPr>
          <w:rFonts w:ascii="Calibri" w:hAnsi="Calibri"/>
          <w:szCs w:val="24"/>
        </w:rPr>
        <w:t xml:space="preserve">a řídící </w:t>
      </w:r>
      <w:r w:rsidRPr="0054591A">
        <w:rPr>
          <w:rFonts w:ascii="Calibri" w:hAnsi="Calibri"/>
          <w:szCs w:val="24"/>
        </w:rPr>
        <w:t>pracoviště VIS používá moderní selektivní přijímací a vysílací prvky s digitálním kódováním</w:t>
      </w:r>
      <w:r w:rsidR="006529FF">
        <w:rPr>
          <w:rFonts w:ascii="Calibri" w:hAnsi="Calibri"/>
          <w:szCs w:val="24"/>
        </w:rPr>
        <w:t xml:space="preserve"> a </w:t>
      </w:r>
      <w:r w:rsidRPr="0054591A">
        <w:rPr>
          <w:rFonts w:ascii="Calibri" w:hAnsi="Calibri"/>
          <w:szCs w:val="24"/>
        </w:rPr>
        <w:t xml:space="preserve">ochranou akustických vstupů. Odbavovací pracoviště VIS </w:t>
      </w:r>
      <w:r>
        <w:rPr>
          <w:rFonts w:ascii="Calibri" w:hAnsi="Calibri"/>
          <w:szCs w:val="24"/>
        </w:rPr>
        <w:t>umožňuje</w:t>
      </w:r>
      <w:r w:rsidRPr="0054591A">
        <w:rPr>
          <w:rFonts w:ascii="Calibri" w:hAnsi="Calibri"/>
          <w:szCs w:val="24"/>
        </w:rPr>
        <w:t xml:space="preserve"> napojení na celostátní jednotný systém varování a vyrozumění obyvatelstva, umožňuje vstup </w:t>
      </w:r>
      <w:r w:rsidRPr="0054591A">
        <w:rPr>
          <w:rFonts w:ascii="Calibri" w:hAnsi="Calibri"/>
          <w:szCs w:val="24"/>
        </w:rPr>
        <w:lastRenderedPageBreak/>
        <w:t>přes telefonní síť, GSM operátory a dálkový sběr fyzikálních hodnot (např. výšky hladiny vodních toků, koncentrací škodlivin, meteorologických údajů), na jejichž základě dokáže automaticky vygenerovat požadované informace.  VIS je modulární otevřený systém pro budoucí doplňování nebo rozšiřování.</w:t>
      </w:r>
    </w:p>
    <w:p w14:paraId="0DBFD5D8" w14:textId="77777777" w:rsidR="00F5216B" w:rsidRPr="004E119A" w:rsidRDefault="00F5216B" w:rsidP="00F5216B">
      <w:pPr>
        <w:pStyle w:val="Zkladntext"/>
        <w:tabs>
          <w:tab w:val="left" w:pos="9355"/>
        </w:tabs>
        <w:spacing w:before="120"/>
        <w:ind w:right="-1" w:firstLine="578"/>
        <w:rPr>
          <w:rFonts w:ascii="Calibri" w:hAnsi="Calibri"/>
          <w:szCs w:val="24"/>
        </w:rPr>
      </w:pPr>
      <w:bookmarkStart w:id="24" w:name="_Toc208453870"/>
      <w:r w:rsidRPr="004E119A">
        <w:rPr>
          <w:rFonts w:ascii="Calibri" w:hAnsi="Calibri"/>
          <w:szCs w:val="24"/>
        </w:rPr>
        <w:t>V případě potřeby lze systém řídit přes serverovou řídící část, která zajišťuje komunikaci s řídícími, monitorovacími a vyrozumívacími jednotkami sítě. Umožňuje lokálně nebo klientským aplikacím ovládání systému s možností využití všech jeho funkcí. Serverová aplikace komunikuje se vzdálenými pracovišti VIS a zajišťuje jim přístup a autorizaci do systému. Řídící pracoviště je osazeno GSM modulem, a zajišťuje rozesílání SMS zpráv na vybrané osoby nebo skupiny osob.</w:t>
      </w:r>
      <w:bookmarkEnd w:id="24"/>
      <w:r w:rsidRPr="004E119A">
        <w:rPr>
          <w:rFonts w:ascii="Calibri" w:hAnsi="Calibri"/>
          <w:szCs w:val="24"/>
        </w:rPr>
        <w:t xml:space="preserve"> </w:t>
      </w:r>
    </w:p>
    <w:p w14:paraId="137B8109" w14:textId="77777777" w:rsidR="00F5216B" w:rsidRDefault="00F5216B" w:rsidP="004D05F9">
      <w:pPr>
        <w:pStyle w:val="Nadpis2"/>
        <w:numPr>
          <w:ilvl w:val="1"/>
          <w:numId w:val="1"/>
        </w:numPr>
        <w:ind w:left="454" w:hanging="454"/>
      </w:pPr>
      <w:bookmarkStart w:id="25" w:name="_Toc431328807"/>
      <w:bookmarkStart w:id="26" w:name="_Toc449291759"/>
      <w:bookmarkStart w:id="27" w:name="_Toc449298786"/>
      <w:bookmarkStart w:id="28" w:name="_Toc389336415"/>
      <w:r>
        <w:t>Popis a požadavky na VIS</w:t>
      </w:r>
      <w:bookmarkEnd w:id="25"/>
      <w:bookmarkEnd w:id="26"/>
      <w:bookmarkEnd w:id="27"/>
      <w:bookmarkEnd w:id="28"/>
    </w:p>
    <w:p w14:paraId="0411E747" w14:textId="77777777" w:rsidR="00F5216B" w:rsidRPr="0054591A" w:rsidRDefault="00F5216B" w:rsidP="00F5216B">
      <w:pPr>
        <w:pStyle w:val="Zkladntext"/>
        <w:tabs>
          <w:tab w:val="left" w:pos="9355"/>
        </w:tabs>
        <w:spacing w:before="120"/>
        <w:ind w:right="-1" w:firstLine="578"/>
        <w:rPr>
          <w:rFonts w:ascii="Calibri" w:hAnsi="Calibri"/>
          <w:szCs w:val="24"/>
        </w:rPr>
      </w:pPr>
      <w:r>
        <w:rPr>
          <w:rFonts w:ascii="Calibri" w:hAnsi="Calibri"/>
          <w:szCs w:val="24"/>
        </w:rPr>
        <w:t>Varovný informační systém</w:t>
      </w:r>
      <w:r w:rsidRPr="0054591A">
        <w:rPr>
          <w:rFonts w:ascii="Calibri" w:hAnsi="Calibri"/>
          <w:szCs w:val="24"/>
        </w:rPr>
        <w:t xml:space="preserve"> (všechny části dohromady jako jednotný systém) musí splňovat požadavky stanovené dokumentem „Technické požadavky na koncové prvky varování připojované do jednotného systému varování a vyro</w:t>
      </w:r>
      <w:r>
        <w:rPr>
          <w:rFonts w:ascii="Calibri" w:hAnsi="Calibri"/>
          <w:szCs w:val="24"/>
        </w:rPr>
        <w:t>zumění“ č.j. MV-24666-1/PO-2008</w:t>
      </w:r>
      <w:r w:rsidRPr="0054591A">
        <w:rPr>
          <w:rFonts w:ascii="Calibri" w:hAnsi="Calibri"/>
          <w:szCs w:val="24"/>
        </w:rPr>
        <w:t xml:space="preserve">. </w:t>
      </w:r>
    </w:p>
    <w:p w14:paraId="3DE23A54" w14:textId="77777777" w:rsidR="00F5216B" w:rsidRDefault="00F5216B" w:rsidP="00F5216B">
      <w:pPr>
        <w:pStyle w:val="Zkladntext"/>
        <w:tabs>
          <w:tab w:val="left" w:pos="9355"/>
        </w:tabs>
        <w:spacing w:before="120"/>
        <w:ind w:right="-1" w:firstLine="578"/>
        <w:rPr>
          <w:rFonts w:ascii="Calibri" w:hAnsi="Calibri"/>
          <w:szCs w:val="24"/>
        </w:rPr>
      </w:pPr>
      <w:r w:rsidRPr="0054591A">
        <w:rPr>
          <w:rFonts w:ascii="Calibri" w:hAnsi="Calibri"/>
          <w:szCs w:val="24"/>
        </w:rPr>
        <w:t>Komunikace mezi řídícím pracovištěm (odbavovací ústřednou) probíhá na základě digitálně kódo</w:t>
      </w:r>
      <w:r>
        <w:rPr>
          <w:rFonts w:ascii="Calibri" w:hAnsi="Calibri"/>
          <w:szCs w:val="24"/>
        </w:rPr>
        <w:t>vaného komunikačního protokolu.</w:t>
      </w:r>
    </w:p>
    <w:p w14:paraId="2AE47073" w14:textId="77777777" w:rsidR="00F5216B" w:rsidRPr="0054591A" w:rsidRDefault="00F5216B" w:rsidP="00F5216B">
      <w:pPr>
        <w:pStyle w:val="Zkladntext"/>
        <w:tabs>
          <w:tab w:val="left" w:pos="9355"/>
        </w:tabs>
        <w:spacing w:before="120"/>
        <w:ind w:right="-1" w:firstLine="578"/>
        <w:rPr>
          <w:rFonts w:ascii="Calibri" w:hAnsi="Calibri"/>
          <w:szCs w:val="24"/>
        </w:rPr>
      </w:pPr>
      <w:r w:rsidRPr="0054591A">
        <w:rPr>
          <w:rFonts w:ascii="Calibri" w:hAnsi="Calibri"/>
          <w:szCs w:val="24"/>
        </w:rPr>
        <w:t xml:space="preserve">Na všech úrovních (tj. řídící pracoviště, bezdrátové hlásiče, akustické jednotky, koncové prvky měření) je vyžadována nezávislost na elektrorozvodné síti podle čl.10 standardizačního dokumentu č.j. MV-24666-1/PO-2008 vydaného GŘ HZS ČR „Technické požadavky na koncové prvky varování připojované do jednotného systému varování a vyrozumění“, který stanovuje zajištění provozuschopnosti koncového prvku minimálně po dobu 72 hodin za podmínky vyslání 4 signálů po 140 sekundách za 24 hodin a zároveň vyslání 10 verbálních informací po 20 sekundách za 24 hodin, nebo celkem 200 sekund verbálních informací definovaných uživatelem, nebo jedné tísňové informace v trvání 5 minut. </w:t>
      </w:r>
    </w:p>
    <w:p w14:paraId="18BAADA4" w14:textId="77777777" w:rsidR="00F5216B" w:rsidRDefault="00F5216B" w:rsidP="00F5216B">
      <w:pPr>
        <w:pStyle w:val="Zkladntext"/>
        <w:tabs>
          <w:tab w:val="left" w:pos="9355"/>
        </w:tabs>
        <w:spacing w:before="120"/>
        <w:ind w:right="-1" w:firstLine="578"/>
        <w:rPr>
          <w:rFonts w:ascii="Calibri" w:hAnsi="Calibri"/>
          <w:szCs w:val="24"/>
        </w:rPr>
      </w:pPr>
      <w:r w:rsidRPr="0054591A">
        <w:rPr>
          <w:rFonts w:ascii="Calibri" w:hAnsi="Calibri"/>
          <w:szCs w:val="24"/>
        </w:rPr>
        <w:t>Dodávka musí obsahovat schválené (dle požadavku dokumentu č.j. MV-24666-1/PO-2008) obousměrné hlásiče, které komunikují s</w:t>
      </w:r>
      <w:r w:rsidR="006529FF">
        <w:rPr>
          <w:rFonts w:ascii="Calibri" w:hAnsi="Calibri"/>
          <w:szCs w:val="24"/>
        </w:rPr>
        <w:t>e stávající</w:t>
      </w:r>
      <w:r w:rsidRPr="0054591A">
        <w:rPr>
          <w:rFonts w:ascii="Calibri" w:hAnsi="Calibri"/>
          <w:szCs w:val="24"/>
        </w:rPr>
        <w:t xml:space="preserve"> řídící ústřednou oběma směry. Hlavním smyslem obousměrné komunikace je diagnostika stavu hlásičů a přenos informací monitorovaných koncovými prvky systému. </w:t>
      </w:r>
    </w:p>
    <w:p w14:paraId="4CA43974" w14:textId="77777777" w:rsidR="00F5216B" w:rsidRPr="00693585" w:rsidRDefault="00F5216B" w:rsidP="00F5216B">
      <w:pPr>
        <w:spacing w:before="100" w:beforeAutospacing="1"/>
        <w:ind w:right="-1" w:firstLine="709"/>
        <w:rPr>
          <w:rFonts w:ascii="Calibri" w:hAnsi="Calibri"/>
        </w:rPr>
      </w:pPr>
      <w:r w:rsidRPr="00693585">
        <w:rPr>
          <w:rFonts w:ascii="Calibri" w:hAnsi="Calibri"/>
        </w:rPr>
        <w:lastRenderedPageBreak/>
        <w:t xml:space="preserve">Zabezpečení koncových prvků vyrozumění spočívá především v jejich digitálním řízení. Přijatý signál je z vnější antény přiveden do přijímače, jehož součástí je procesorová jednotka, která vyhodnotí adresu zařízení, provede aktivaci modulu zesilovače a tím umožní reprodukci žádaného signálu vyslaného z centrálního místa. Aktivace zařízení je </w:t>
      </w:r>
      <w:r>
        <w:rPr>
          <w:rFonts w:ascii="Calibri" w:hAnsi="Calibri"/>
        </w:rPr>
        <w:t>digitálním</w:t>
      </w:r>
      <w:r w:rsidRPr="00693585">
        <w:rPr>
          <w:rFonts w:ascii="Calibri" w:hAnsi="Calibri"/>
        </w:rPr>
        <w:t xml:space="preserve"> protokolem. Řídící kód obsahuje zvláštní dodatek, podle kterého je elektronický příjemce schopen poznat, jestli při přenosu nedošlo k chybě. Pravděpodobnost nesprávné interpretace povelu je tak i při elektromagnetickém rušení přenosu mizivá. </w:t>
      </w:r>
    </w:p>
    <w:p w14:paraId="533CFEEA" w14:textId="77777777" w:rsidR="00F5216B" w:rsidRDefault="00F5216B" w:rsidP="00F5216B">
      <w:pPr>
        <w:pStyle w:val="Nadpis3"/>
        <w:ind w:left="624" w:right="1418" w:hanging="624"/>
      </w:pPr>
      <w:bookmarkStart w:id="29" w:name="_Toc431328808"/>
      <w:bookmarkStart w:id="30" w:name="_Toc449291760"/>
      <w:bookmarkStart w:id="31" w:name="_Toc449298787"/>
      <w:bookmarkStart w:id="32" w:name="_Toc389336416"/>
      <w:r>
        <w:t>Vysílací část systému</w:t>
      </w:r>
      <w:bookmarkEnd w:id="29"/>
      <w:bookmarkEnd w:id="30"/>
      <w:bookmarkEnd w:id="31"/>
      <w:bookmarkEnd w:id="32"/>
      <w:r>
        <w:t xml:space="preserve"> </w:t>
      </w:r>
    </w:p>
    <w:p w14:paraId="660C46CC" w14:textId="55A2B1F4" w:rsidR="006529FF" w:rsidRDefault="006529FF" w:rsidP="00737588">
      <w:pPr>
        <w:pStyle w:val="Zkladntext"/>
        <w:spacing w:before="120"/>
        <w:ind w:right="-1" w:firstLine="578"/>
        <w:rPr>
          <w:rFonts w:ascii="Calibri" w:hAnsi="Calibri"/>
          <w:szCs w:val="24"/>
        </w:rPr>
      </w:pPr>
      <w:r>
        <w:rPr>
          <w:rFonts w:ascii="Calibri" w:hAnsi="Calibri"/>
          <w:szCs w:val="24"/>
        </w:rPr>
        <w:t xml:space="preserve">Bude použitá stávající vysílací a přijímací infrastruktura Varovného a informačního systému města </w:t>
      </w:r>
      <w:r w:rsidR="002E46F1">
        <w:rPr>
          <w:rFonts w:ascii="Calibri" w:hAnsi="Calibri"/>
          <w:szCs w:val="24"/>
        </w:rPr>
        <w:t>Králův Dvůr</w:t>
      </w:r>
      <w:r>
        <w:rPr>
          <w:rFonts w:ascii="Calibri" w:hAnsi="Calibri"/>
          <w:szCs w:val="24"/>
        </w:rPr>
        <w:t>.</w:t>
      </w:r>
    </w:p>
    <w:p w14:paraId="0005009E" w14:textId="77777777" w:rsidR="00F5216B" w:rsidRDefault="00F5216B" w:rsidP="00F5216B">
      <w:pPr>
        <w:pStyle w:val="Nadpis3"/>
        <w:ind w:left="709" w:right="1418"/>
      </w:pPr>
      <w:bookmarkStart w:id="33" w:name="_Toc431328813"/>
      <w:bookmarkStart w:id="34" w:name="_Toc449291766"/>
      <w:bookmarkStart w:id="35" w:name="_Toc449298793"/>
      <w:bookmarkStart w:id="36" w:name="_Toc389336417"/>
      <w:r>
        <w:t>Přijímací část systému</w:t>
      </w:r>
      <w:bookmarkEnd w:id="33"/>
      <w:bookmarkEnd w:id="34"/>
      <w:bookmarkEnd w:id="35"/>
      <w:bookmarkEnd w:id="36"/>
      <w:r>
        <w:t xml:space="preserve"> </w:t>
      </w:r>
    </w:p>
    <w:p w14:paraId="5AF54E37" w14:textId="77777777" w:rsidR="00F5216B" w:rsidRPr="00241231" w:rsidRDefault="00F5216B" w:rsidP="00F5216B">
      <w:pPr>
        <w:tabs>
          <w:tab w:val="left" w:pos="9355"/>
        </w:tabs>
        <w:spacing w:before="100" w:beforeAutospacing="1"/>
        <w:ind w:right="-1" w:firstLine="709"/>
        <w:rPr>
          <w:rFonts w:ascii="Calibri" w:hAnsi="Calibri"/>
        </w:rPr>
      </w:pPr>
      <w:r w:rsidRPr="00241231">
        <w:rPr>
          <w:rFonts w:ascii="Calibri" w:hAnsi="Calibri"/>
        </w:rPr>
        <w:t>Přijímací část varovného informačního systému (VIS) je sestavena z hlasových jednotek pro šíření signálu a z jednotek určených pro vstupní měření předem určených veličin (voda, vzduch, chemické látky).</w:t>
      </w:r>
      <w:r>
        <w:rPr>
          <w:rFonts w:ascii="Calibri" w:hAnsi="Calibri"/>
        </w:rPr>
        <w:t xml:space="preserve"> V některých případech se může jednat i elektronické sirény s hlasovým výstupem. </w:t>
      </w:r>
    </w:p>
    <w:p w14:paraId="0FC68341" w14:textId="77777777" w:rsidR="00F5216B" w:rsidRDefault="00F5216B" w:rsidP="00F5216B">
      <w:pPr>
        <w:pStyle w:val="Nadpis4"/>
        <w:ind w:left="794" w:hanging="794"/>
      </w:pPr>
      <w:bookmarkStart w:id="37" w:name="_Toc431328814"/>
      <w:bookmarkStart w:id="38" w:name="_Toc449291767"/>
      <w:bookmarkStart w:id="39" w:name="_Toc449298794"/>
      <w:bookmarkStart w:id="40" w:name="_Toc389336418"/>
      <w:r>
        <w:t>Bezdrátové hlásiče</w:t>
      </w:r>
      <w:bookmarkEnd w:id="37"/>
      <w:bookmarkEnd w:id="38"/>
      <w:bookmarkEnd w:id="39"/>
      <w:bookmarkEnd w:id="40"/>
      <w:r>
        <w:t xml:space="preserve"> </w:t>
      </w:r>
    </w:p>
    <w:p w14:paraId="4DA60BD6" w14:textId="77777777" w:rsidR="00F5216B" w:rsidRDefault="00F5216B" w:rsidP="00F5216B">
      <w:pPr>
        <w:tabs>
          <w:tab w:val="left" w:pos="9355"/>
        </w:tabs>
        <w:spacing w:before="100" w:beforeAutospacing="1"/>
        <w:ind w:right="-1" w:firstLine="709"/>
        <w:rPr>
          <w:rFonts w:ascii="Calibri" w:hAnsi="Calibri"/>
        </w:rPr>
      </w:pPr>
      <w:r w:rsidRPr="00241231">
        <w:rPr>
          <w:rFonts w:ascii="Calibri" w:hAnsi="Calibri"/>
        </w:rPr>
        <w:t xml:space="preserve">Bezdrátový hlásič </w:t>
      </w:r>
      <w:r>
        <w:rPr>
          <w:rFonts w:ascii="Calibri" w:hAnsi="Calibri"/>
        </w:rPr>
        <w:t>se zpravidla instaluje</w:t>
      </w:r>
      <w:r w:rsidRPr="00241231">
        <w:rPr>
          <w:rFonts w:ascii="Calibri" w:hAnsi="Calibri"/>
        </w:rPr>
        <w:t xml:space="preserve"> do výšky </w:t>
      </w:r>
      <w:r>
        <w:rPr>
          <w:rFonts w:ascii="Calibri" w:hAnsi="Calibri"/>
        </w:rPr>
        <w:t>cca</w:t>
      </w:r>
      <w:r w:rsidRPr="00241231">
        <w:rPr>
          <w:rFonts w:ascii="Calibri" w:hAnsi="Calibri"/>
        </w:rPr>
        <w:t xml:space="preserve"> 3 m</w:t>
      </w:r>
      <w:r w:rsidR="00907C3B">
        <w:rPr>
          <w:rFonts w:ascii="Calibri" w:hAnsi="Calibri"/>
        </w:rPr>
        <w:t xml:space="preserve"> – 4 m</w:t>
      </w:r>
      <w:r w:rsidRPr="00241231">
        <w:rPr>
          <w:rFonts w:ascii="Calibri" w:hAnsi="Calibri"/>
        </w:rPr>
        <w:t>, reproduktory do výšky 4 m</w:t>
      </w:r>
      <w:r w:rsidR="00907C3B">
        <w:rPr>
          <w:rFonts w:ascii="Calibri" w:hAnsi="Calibri"/>
        </w:rPr>
        <w:t xml:space="preserve"> – 5 m</w:t>
      </w:r>
      <w:r w:rsidRPr="00241231">
        <w:rPr>
          <w:rFonts w:ascii="Calibri" w:hAnsi="Calibri"/>
        </w:rPr>
        <w:t xml:space="preserve">. Hlásič </w:t>
      </w:r>
      <w:r>
        <w:rPr>
          <w:rFonts w:ascii="Calibri" w:hAnsi="Calibri"/>
        </w:rPr>
        <w:t>je pak</w:t>
      </w:r>
      <w:r w:rsidRPr="00241231">
        <w:rPr>
          <w:rFonts w:ascii="Calibri" w:hAnsi="Calibri"/>
        </w:rPr>
        <w:t xml:space="preserve"> napájen ze svorkovnice v dolní části sloupu, kam </w:t>
      </w:r>
      <w:r>
        <w:rPr>
          <w:rFonts w:ascii="Calibri" w:hAnsi="Calibri"/>
        </w:rPr>
        <w:t>se vloží</w:t>
      </w:r>
      <w:r w:rsidRPr="00241231">
        <w:rPr>
          <w:rFonts w:ascii="Calibri" w:hAnsi="Calibri"/>
        </w:rPr>
        <w:t xml:space="preserve"> pojistka 6</w:t>
      </w:r>
      <w:r w:rsidR="00907C3B">
        <w:rPr>
          <w:rFonts w:ascii="Calibri" w:hAnsi="Calibri"/>
        </w:rPr>
        <w:t>,3</w:t>
      </w:r>
      <w:r w:rsidRPr="00241231">
        <w:rPr>
          <w:rFonts w:ascii="Calibri" w:hAnsi="Calibri"/>
        </w:rPr>
        <w:t xml:space="preserve">A pro jištění hlásiče. Napájecí kabel </w:t>
      </w:r>
      <w:r>
        <w:rPr>
          <w:rFonts w:ascii="Calibri" w:hAnsi="Calibri"/>
        </w:rPr>
        <w:t>vede</w:t>
      </w:r>
      <w:r w:rsidRPr="00241231">
        <w:rPr>
          <w:rFonts w:ascii="Calibri" w:hAnsi="Calibri"/>
        </w:rPr>
        <w:t xml:space="preserve"> vnitřkem sloupu, popřípadě v chráničce na povrchu sloupu v případě betonových sloupů VO. V případě instalace BH na sloup NN </w:t>
      </w:r>
      <w:r>
        <w:rPr>
          <w:rFonts w:ascii="Calibri" w:hAnsi="Calibri"/>
        </w:rPr>
        <w:t>je</w:t>
      </w:r>
      <w:r w:rsidRPr="00241231">
        <w:rPr>
          <w:rFonts w:ascii="Calibri" w:hAnsi="Calibri"/>
        </w:rPr>
        <w:t xml:space="preserve"> hlásič doplněn o jistící skříňku napájení.</w:t>
      </w:r>
      <w:r>
        <w:rPr>
          <w:rFonts w:ascii="Calibri" w:hAnsi="Calibri"/>
        </w:rPr>
        <w:t xml:space="preserve"> V noci se BH nabíjejí a přes den pracuje z vnitřní</w:t>
      </w:r>
      <w:r w:rsidR="0011606C">
        <w:rPr>
          <w:rFonts w:ascii="Calibri" w:hAnsi="Calibri"/>
        </w:rPr>
        <w:t>ho</w:t>
      </w:r>
      <w:r>
        <w:rPr>
          <w:rFonts w:ascii="Calibri" w:hAnsi="Calibri"/>
        </w:rPr>
        <w:t xml:space="preserve"> </w:t>
      </w:r>
      <w:r w:rsidR="0011606C">
        <w:rPr>
          <w:rFonts w:ascii="Calibri" w:hAnsi="Calibri"/>
        </w:rPr>
        <w:t>akumulátoru</w:t>
      </w:r>
      <w:r>
        <w:rPr>
          <w:rFonts w:ascii="Calibri" w:hAnsi="Calibri"/>
        </w:rPr>
        <w:t xml:space="preserve"> 12V </w:t>
      </w:r>
      <w:r w:rsidR="00907C3B">
        <w:rPr>
          <w:rFonts w:ascii="Calibri" w:hAnsi="Calibri"/>
        </w:rPr>
        <w:t xml:space="preserve">7 - </w:t>
      </w:r>
      <w:r>
        <w:rPr>
          <w:rFonts w:ascii="Calibri" w:hAnsi="Calibri"/>
        </w:rPr>
        <w:t xml:space="preserve">9 Ah. Tím je zajištěný dokonalý nabíjecí cyklus </w:t>
      </w:r>
      <w:r w:rsidR="0011606C">
        <w:rPr>
          <w:rFonts w:ascii="Calibri" w:hAnsi="Calibri"/>
        </w:rPr>
        <w:t>akumulátoru</w:t>
      </w:r>
      <w:r>
        <w:rPr>
          <w:rFonts w:ascii="Calibri" w:hAnsi="Calibri"/>
        </w:rPr>
        <w:t xml:space="preserve"> a zajištěna maximální životnost.</w:t>
      </w:r>
    </w:p>
    <w:p w14:paraId="7620E58F" w14:textId="77777777" w:rsidR="00F5216B" w:rsidRPr="00241231" w:rsidRDefault="00F5216B" w:rsidP="00F5216B">
      <w:pPr>
        <w:tabs>
          <w:tab w:val="left" w:pos="9355"/>
        </w:tabs>
        <w:spacing w:before="100" w:beforeAutospacing="1"/>
        <w:ind w:right="-1" w:firstLine="709"/>
        <w:rPr>
          <w:rFonts w:ascii="Calibri" w:hAnsi="Calibri"/>
        </w:rPr>
      </w:pPr>
      <w:r>
        <w:rPr>
          <w:rFonts w:ascii="Calibri" w:hAnsi="Calibri"/>
        </w:rPr>
        <w:t xml:space="preserve">Životnost </w:t>
      </w:r>
      <w:r w:rsidR="0011606C">
        <w:rPr>
          <w:rFonts w:ascii="Calibri" w:hAnsi="Calibri"/>
        </w:rPr>
        <w:t>akumulátoru</w:t>
      </w:r>
      <w:r>
        <w:rPr>
          <w:rFonts w:ascii="Calibri" w:hAnsi="Calibri"/>
        </w:rPr>
        <w:t xml:space="preserve"> je stanovená výrobcem a závisí od mnoha faktorů, jakým je teplota, počet hlášení a údržba systému.</w:t>
      </w:r>
    </w:p>
    <w:p w14:paraId="67139077" w14:textId="77777777" w:rsidR="00F5216B" w:rsidRPr="00241231" w:rsidRDefault="00F5216B" w:rsidP="00F5216B">
      <w:pPr>
        <w:tabs>
          <w:tab w:val="left" w:pos="9355"/>
        </w:tabs>
        <w:spacing w:before="100" w:beforeAutospacing="1"/>
        <w:ind w:right="-1" w:firstLine="709"/>
        <w:rPr>
          <w:rFonts w:ascii="Calibri" w:hAnsi="Calibri"/>
        </w:rPr>
      </w:pPr>
      <w:r w:rsidRPr="008A55D4">
        <w:rPr>
          <w:rFonts w:ascii="Calibri" w:hAnsi="Calibri"/>
        </w:rPr>
        <w:t>Počet hlásičů se optimalizuje a investorovi se navrhuje nejvhodnější varianta s ohledem na ochranu již dříve vynaložených investic.</w:t>
      </w:r>
      <w:r w:rsidRPr="00241231">
        <w:rPr>
          <w:rFonts w:ascii="Calibri" w:hAnsi="Calibri"/>
        </w:rPr>
        <w:t xml:space="preserve"> </w:t>
      </w:r>
    </w:p>
    <w:p w14:paraId="749A0642" w14:textId="77777777" w:rsidR="00F5216B" w:rsidRDefault="00F5216B" w:rsidP="00F5216B">
      <w:pPr>
        <w:tabs>
          <w:tab w:val="left" w:pos="9355"/>
        </w:tabs>
        <w:spacing w:before="100" w:beforeAutospacing="1"/>
        <w:ind w:right="-1" w:firstLine="709"/>
        <w:rPr>
          <w:rFonts w:ascii="Calibri" w:hAnsi="Calibri"/>
        </w:rPr>
      </w:pPr>
      <w:r w:rsidRPr="00241231">
        <w:rPr>
          <w:rFonts w:ascii="Calibri" w:hAnsi="Calibri"/>
        </w:rPr>
        <w:lastRenderedPageBreak/>
        <w:t xml:space="preserve">Koncové vyrozumívací prvky </w:t>
      </w:r>
      <w:r>
        <w:rPr>
          <w:rFonts w:ascii="Calibri" w:hAnsi="Calibri"/>
        </w:rPr>
        <w:t>musí být</w:t>
      </w:r>
      <w:r w:rsidRPr="00241231">
        <w:rPr>
          <w:rFonts w:ascii="Calibri" w:hAnsi="Calibri"/>
        </w:rPr>
        <w:t xml:space="preserve"> připojené do systému </w:t>
      </w:r>
      <w:r>
        <w:rPr>
          <w:rFonts w:ascii="Calibri" w:hAnsi="Calibri"/>
        </w:rPr>
        <w:t>JSVI</w:t>
      </w:r>
      <w:r w:rsidRPr="00241231">
        <w:rPr>
          <w:rFonts w:ascii="Calibri" w:hAnsi="Calibri"/>
        </w:rPr>
        <w:t xml:space="preserve"> a </w:t>
      </w:r>
      <w:r>
        <w:rPr>
          <w:rFonts w:ascii="Calibri" w:hAnsi="Calibri"/>
        </w:rPr>
        <w:t>poskytují</w:t>
      </w:r>
      <w:r w:rsidRPr="00241231">
        <w:rPr>
          <w:rFonts w:ascii="Calibri" w:hAnsi="Calibri"/>
        </w:rPr>
        <w:t xml:space="preserve"> </w:t>
      </w:r>
      <w:r>
        <w:rPr>
          <w:rFonts w:ascii="Calibri" w:hAnsi="Calibri"/>
        </w:rPr>
        <w:t xml:space="preserve">tak </w:t>
      </w:r>
      <w:r w:rsidRPr="00241231">
        <w:rPr>
          <w:rFonts w:ascii="Calibri" w:hAnsi="Calibri"/>
        </w:rPr>
        <w:t xml:space="preserve">vyrozumění obyvatel v případě příchodu mimořádné události. </w:t>
      </w:r>
    </w:p>
    <w:p w14:paraId="53EF1ACB" w14:textId="77777777" w:rsidR="00F5216B" w:rsidRPr="0054591A" w:rsidRDefault="00F5216B" w:rsidP="00F5216B">
      <w:pPr>
        <w:pStyle w:val="Zkladntext"/>
        <w:spacing w:before="120"/>
        <w:ind w:right="-1" w:firstLine="578"/>
        <w:rPr>
          <w:rFonts w:ascii="Calibri" w:hAnsi="Calibri"/>
          <w:szCs w:val="24"/>
        </w:rPr>
      </w:pPr>
      <w:r w:rsidRPr="0054591A">
        <w:rPr>
          <w:rFonts w:ascii="Calibri" w:hAnsi="Calibri"/>
          <w:szCs w:val="24"/>
        </w:rPr>
        <w:t xml:space="preserve">Dodávka bezdrátových obousměrných akustických jednotek (bezdrátových hlásičů) </w:t>
      </w:r>
      <w:r>
        <w:rPr>
          <w:rFonts w:ascii="Calibri" w:hAnsi="Calibri"/>
          <w:szCs w:val="24"/>
        </w:rPr>
        <w:t xml:space="preserve">bude </w:t>
      </w:r>
      <w:r w:rsidRPr="0054591A">
        <w:rPr>
          <w:rFonts w:ascii="Calibri" w:hAnsi="Calibri"/>
          <w:szCs w:val="24"/>
        </w:rPr>
        <w:t xml:space="preserve">včetně reproduktorů s parametry uvedenými ve Výkazu výměr a s příslušnými anténami. Bezdrátové hlásiče budou umístěné na sloupech veřejného osvětlení </w:t>
      </w:r>
      <w:r>
        <w:rPr>
          <w:rFonts w:ascii="Calibri" w:hAnsi="Calibri"/>
          <w:szCs w:val="24"/>
        </w:rPr>
        <w:t xml:space="preserve"> případně na sloupech nízkého napětí. </w:t>
      </w:r>
    </w:p>
    <w:p w14:paraId="16E3D1AA" w14:textId="77777777" w:rsidR="00F5216B" w:rsidRPr="00241231" w:rsidRDefault="00F5216B" w:rsidP="00F5216B">
      <w:pPr>
        <w:pStyle w:val="Zkladntext"/>
        <w:spacing w:before="120"/>
        <w:ind w:firstLine="357"/>
        <w:rPr>
          <w:rFonts w:ascii="Calibri" w:hAnsi="Calibri"/>
          <w:szCs w:val="24"/>
        </w:rPr>
      </w:pPr>
      <w:r w:rsidRPr="00241231">
        <w:rPr>
          <w:rFonts w:ascii="Calibri" w:hAnsi="Calibri"/>
          <w:szCs w:val="24"/>
        </w:rPr>
        <w:t xml:space="preserve">Přijímací bezdrátové hlásiče s digitálním ovládáním </w:t>
      </w:r>
      <w:r w:rsidR="002908B0">
        <w:rPr>
          <w:rFonts w:ascii="Calibri" w:hAnsi="Calibri"/>
          <w:szCs w:val="24"/>
        </w:rPr>
        <w:t>musí splňovat</w:t>
      </w:r>
      <w:r w:rsidRPr="00241231">
        <w:rPr>
          <w:rFonts w:ascii="Calibri" w:hAnsi="Calibri"/>
          <w:szCs w:val="24"/>
        </w:rPr>
        <w:t>:</w:t>
      </w:r>
    </w:p>
    <w:p w14:paraId="3CEF1A29" w14:textId="77777777" w:rsidR="00F5216B" w:rsidRPr="009A3A7A" w:rsidRDefault="00F5216B" w:rsidP="00F5216B">
      <w:pPr>
        <w:pStyle w:val="Zkladntext"/>
        <w:numPr>
          <w:ilvl w:val="0"/>
          <w:numId w:val="3"/>
        </w:numPr>
        <w:spacing w:before="120" w:after="0"/>
        <w:ind w:left="1417" w:right="0" w:hanging="873"/>
        <w:rPr>
          <w:rFonts w:ascii="Calibri" w:hAnsi="Calibri"/>
          <w:szCs w:val="24"/>
        </w:rPr>
      </w:pPr>
      <w:r w:rsidRPr="009A3A7A">
        <w:rPr>
          <w:rFonts w:ascii="Calibri" w:hAnsi="Calibri"/>
          <w:szCs w:val="24"/>
        </w:rPr>
        <w:t xml:space="preserve">obousměrné provedení (pro zajištění vysoké spolehlivosti a dynamiky systému bude obousměrná komunikace probíhat na stejné frekvenci - na vlastním kmitočtu v pásmu 80MHz - </w:t>
      </w:r>
      <w:r w:rsidRPr="00690B64">
        <w:rPr>
          <w:rFonts w:ascii="Calibri" w:hAnsi="Calibri"/>
          <w:szCs w:val="24"/>
        </w:rPr>
        <w:t xml:space="preserve">přiděleném ČTU Praha. </w:t>
      </w:r>
      <w:r>
        <w:rPr>
          <w:rFonts w:ascii="Calibri" w:hAnsi="Calibri"/>
          <w:szCs w:val="24"/>
        </w:rPr>
        <w:t>B</w:t>
      </w:r>
      <w:r w:rsidRPr="00690B64">
        <w:rPr>
          <w:rFonts w:ascii="Calibri" w:hAnsi="Calibri"/>
          <w:szCs w:val="24"/>
        </w:rPr>
        <w:t>ezdrátové hlásiče budou i vysílat informace o stavu bezdrátového hlásiče zpět na Vysílací – řídící pracoviště.</w:t>
      </w:r>
    </w:p>
    <w:p w14:paraId="3BCB6199" w14:textId="77777777" w:rsidR="00F5216B" w:rsidRPr="009A3A7A" w:rsidRDefault="00F5216B" w:rsidP="00F5216B">
      <w:pPr>
        <w:pStyle w:val="Zkladntext"/>
        <w:numPr>
          <w:ilvl w:val="0"/>
          <w:numId w:val="3"/>
        </w:numPr>
        <w:spacing w:before="120" w:after="0"/>
        <w:ind w:left="1417" w:right="0" w:hanging="873"/>
        <w:rPr>
          <w:rFonts w:ascii="Calibri" w:hAnsi="Calibri"/>
          <w:szCs w:val="24"/>
        </w:rPr>
      </w:pPr>
      <w:r w:rsidRPr="009A3A7A">
        <w:rPr>
          <w:rFonts w:ascii="Calibri" w:hAnsi="Calibri"/>
          <w:szCs w:val="24"/>
        </w:rPr>
        <w:t>diagnostiku stavu obousměrného hlásiče (zobrazena v ovládací aplikaci obsluze řídcí SW aplikace),</w:t>
      </w:r>
    </w:p>
    <w:p w14:paraId="046C0819" w14:textId="77777777" w:rsidR="00F5216B" w:rsidRPr="009A3A7A" w:rsidRDefault="00F5216B" w:rsidP="00F5216B">
      <w:pPr>
        <w:pStyle w:val="Zkladntext"/>
        <w:numPr>
          <w:ilvl w:val="0"/>
          <w:numId w:val="3"/>
        </w:numPr>
        <w:spacing w:before="120" w:after="0"/>
        <w:ind w:left="1417" w:right="0" w:hanging="873"/>
        <w:rPr>
          <w:rFonts w:ascii="Calibri" w:hAnsi="Calibri"/>
          <w:szCs w:val="24"/>
        </w:rPr>
      </w:pPr>
      <w:r w:rsidRPr="009A3A7A">
        <w:rPr>
          <w:rFonts w:ascii="Calibri" w:hAnsi="Calibri"/>
          <w:szCs w:val="24"/>
        </w:rPr>
        <w:t>dálkově spustitelný test kapacity akumulátoru ze SW aplikace včetně měření konkrétní hodnoty napětí baterie,</w:t>
      </w:r>
    </w:p>
    <w:p w14:paraId="3F7F4E92" w14:textId="77777777" w:rsidR="00F5216B" w:rsidRPr="009A3A7A" w:rsidRDefault="00F5216B" w:rsidP="00F5216B">
      <w:pPr>
        <w:pStyle w:val="Zkladntext"/>
        <w:numPr>
          <w:ilvl w:val="0"/>
          <w:numId w:val="3"/>
        </w:numPr>
        <w:spacing w:before="120" w:after="0"/>
        <w:ind w:left="1417" w:right="0" w:hanging="873"/>
        <w:rPr>
          <w:rFonts w:ascii="Calibri" w:hAnsi="Calibri"/>
          <w:szCs w:val="24"/>
        </w:rPr>
      </w:pPr>
      <w:r w:rsidRPr="009A3A7A">
        <w:rPr>
          <w:rFonts w:ascii="Calibri" w:hAnsi="Calibri"/>
          <w:szCs w:val="24"/>
        </w:rPr>
        <w:t>dálková kontrola funkčního stavu,</w:t>
      </w:r>
    </w:p>
    <w:p w14:paraId="11F60651" w14:textId="77777777" w:rsidR="00F5216B" w:rsidRPr="009A3A7A" w:rsidRDefault="00F5216B" w:rsidP="00F5216B">
      <w:pPr>
        <w:pStyle w:val="Zkladntext"/>
        <w:numPr>
          <w:ilvl w:val="0"/>
          <w:numId w:val="3"/>
        </w:numPr>
        <w:spacing w:before="120" w:after="0"/>
        <w:ind w:left="1417" w:right="0" w:hanging="873"/>
        <w:rPr>
          <w:rFonts w:ascii="Calibri" w:hAnsi="Calibri"/>
          <w:szCs w:val="24"/>
        </w:rPr>
      </w:pPr>
      <w:r w:rsidRPr="009A3A7A">
        <w:rPr>
          <w:rFonts w:ascii="Calibri" w:hAnsi="Calibri"/>
          <w:szCs w:val="24"/>
        </w:rPr>
        <w:t>zobrazení výsledků diagnostického testu v  ovládací SW aplikaci,</w:t>
      </w:r>
    </w:p>
    <w:p w14:paraId="265D0BA6" w14:textId="77777777" w:rsidR="00F5216B" w:rsidRPr="009A3A7A" w:rsidRDefault="00F5216B" w:rsidP="00F5216B">
      <w:pPr>
        <w:pStyle w:val="Zkladntext"/>
        <w:numPr>
          <w:ilvl w:val="0"/>
          <w:numId w:val="3"/>
        </w:numPr>
        <w:spacing w:before="120" w:after="0"/>
        <w:ind w:left="1417" w:right="0" w:hanging="873"/>
        <w:rPr>
          <w:rFonts w:ascii="Calibri" w:hAnsi="Calibri"/>
          <w:szCs w:val="24"/>
        </w:rPr>
      </w:pPr>
      <w:r w:rsidRPr="009A3A7A">
        <w:rPr>
          <w:rFonts w:ascii="Calibri" w:hAnsi="Calibri"/>
          <w:szCs w:val="24"/>
        </w:rPr>
        <w:t>možnost dálkového nezávislého nastavení hlasitosti pro minimálně dva kanály z důvodu optimálního ozvučení daného místa,</w:t>
      </w:r>
    </w:p>
    <w:p w14:paraId="5A9497F3" w14:textId="77777777" w:rsidR="00F5216B" w:rsidRPr="009A3A7A" w:rsidRDefault="00F5216B" w:rsidP="00F5216B">
      <w:pPr>
        <w:pStyle w:val="Zkladntext"/>
        <w:numPr>
          <w:ilvl w:val="0"/>
          <w:numId w:val="3"/>
        </w:numPr>
        <w:spacing w:before="120" w:after="0"/>
        <w:ind w:left="1417" w:right="0" w:hanging="873"/>
        <w:rPr>
          <w:rFonts w:ascii="Calibri" w:hAnsi="Calibri"/>
          <w:szCs w:val="24"/>
        </w:rPr>
      </w:pPr>
      <w:r w:rsidRPr="009A3A7A">
        <w:rPr>
          <w:rFonts w:ascii="Calibri" w:hAnsi="Calibri"/>
          <w:szCs w:val="24"/>
        </w:rPr>
        <w:t>řízené dobíjení akumulátorů v závislosti na povětrnostních podmínkách resp. okolní teplotě pro zajištění maximální životnosti akumulátorů (nabíjecí proud akumulátorů musí mít závislost na okolní teplotě a napětí  - dle charakteristiky použitého typu akumulátoru),</w:t>
      </w:r>
    </w:p>
    <w:p w14:paraId="11962B68" w14:textId="77777777" w:rsidR="00F5216B" w:rsidRPr="009A3A7A" w:rsidRDefault="00F5216B" w:rsidP="00F5216B">
      <w:pPr>
        <w:pStyle w:val="Zkladntext"/>
        <w:numPr>
          <w:ilvl w:val="0"/>
          <w:numId w:val="3"/>
        </w:numPr>
        <w:spacing w:before="120" w:after="0"/>
        <w:ind w:left="1417" w:right="0" w:hanging="873"/>
        <w:rPr>
          <w:rFonts w:ascii="Calibri" w:hAnsi="Calibri"/>
          <w:szCs w:val="24"/>
        </w:rPr>
      </w:pPr>
      <w:r w:rsidRPr="009A3A7A">
        <w:rPr>
          <w:rFonts w:ascii="Calibri" w:hAnsi="Calibri"/>
          <w:szCs w:val="24"/>
        </w:rPr>
        <w:t>pouze jedna anténa společná jak pro příjem, tak pro vysílání,</w:t>
      </w:r>
    </w:p>
    <w:p w14:paraId="490BFE5C" w14:textId="77777777" w:rsidR="00F5216B" w:rsidRPr="009A3A7A" w:rsidRDefault="00F5216B" w:rsidP="00F5216B">
      <w:pPr>
        <w:pStyle w:val="Zkladntext"/>
        <w:numPr>
          <w:ilvl w:val="0"/>
          <w:numId w:val="3"/>
        </w:numPr>
        <w:spacing w:before="120" w:after="0"/>
        <w:ind w:left="1417" w:right="0" w:hanging="873"/>
        <w:rPr>
          <w:rFonts w:ascii="Calibri" w:hAnsi="Calibri"/>
          <w:szCs w:val="24"/>
        </w:rPr>
      </w:pPr>
      <w:r w:rsidRPr="009A3A7A">
        <w:rPr>
          <w:rFonts w:ascii="Calibri" w:hAnsi="Calibri"/>
          <w:szCs w:val="24"/>
        </w:rPr>
        <w:t>zajištění plného provozu hlásiče i při vadné nebo vybité baterii pokud bude zachována přítomnost napájení v napájecí síti,</w:t>
      </w:r>
    </w:p>
    <w:p w14:paraId="6C29F77F" w14:textId="77777777" w:rsidR="00F5216B" w:rsidRPr="009A3A7A" w:rsidRDefault="00F5216B" w:rsidP="00F5216B">
      <w:pPr>
        <w:pStyle w:val="Zkladntext"/>
        <w:numPr>
          <w:ilvl w:val="0"/>
          <w:numId w:val="3"/>
        </w:numPr>
        <w:spacing w:before="120" w:after="0"/>
        <w:ind w:left="1417" w:right="0" w:hanging="873"/>
        <w:rPr>
          <w:rFonts w:ascii="Calibri" w:hAnsi="Calibri"/>
          <w:szCs w:val="24"/>
        </w:rPr>
      </w:pPr>
      <w:r w:rsidRPr="009A3A7A">
        <w:rPr>
          <w:rFonts w:ascii="Calibri" w:hAnsi="Calibri"/>
          <w:szCs w:val="24"/>
        </w:rPr>
        <w:lastRenderedPageBreak/>
        <w:t>zajištění ventilace skříně bezdrátového hlásiče proti kondenzaci vody uvnitř zařízení např. při rychlé změně venkovních klimatických podmínek (krytí hlásičů musí být minimálně IP54),</w:t>
      </w:r>
    </w:p>
    <w:p w14:paraId="2108A871" w14:textId="77777777" w:rsidR="00F5216B" w:rsidRPr="009A3A7A" w:rsidRDefault="00F5216B" w:rsidP="00F5216B">
      <w:pPr>
        <w:pStyle w:val="Zkladntext"/>
        <w:numPr>
          <w:ilvl w:val="0"/>
          <w:numId w:val="3"/>
        </w:numPr>
        <w:spacing w:before="120" w:after="0"/>
        <w:ind w:left="1417" w:right="0" w:hanging="873"/>
        <w:rPr>
          <w:rFonts w:ascii="Calibri" w:hAnsi="Calibri"/>
          <w:szCs w:val="24"/>
        </w:rPr>
      </w:pPr>
      <w:r w:rsidRPr="009A3A7A">
        <w:rPr>
          <w:rFonts w:ascii="Calibri" w:hAnsi="Calibri"/>
          <w:szCs w:val="24"/>
        </w:rPr>
        <w:t>vybavení senzorem pro signalizaci otevření hlásiče například při pokusu o jeho zcizení (tato informace se musí automaticky odeslat radiovým kanálem na řídící pracoviště s automatickým vyhlášením poplachu na pracovišti i jeho vzdálených klientech, dále musí být systémem zajištěna konfigurovatelná možnost pro automatické odeslání varovné hlasové zprávy na napadený hlásič a hlásiče v jeho okolí pro upozornění na vandalismus nebo snahu o zcizení),</w:t>
      </w:r>
    </w:p>
    <w:p w14:paraId="6432C0B4" w14:textId="77777777" w:rsidR="00F5216B" w:rsidRPr="00241231" w:rsidRDefault="00F5216B" w:rsidP="00F5216B">
      <w:pPr>
        <w:pStyle w:val="Zkladntext"/>
        <w:numPr>
          <w:ilvl w:val="0"/>
          <w:numId w:val="3"/>
        </w:numPr>
        <w:spacing w:before="120" w:after="0"/>
        <w:ind w:left="1417" w:right="0" w:hanging="873"/>
        <w:rPr>
          <w:rFonts w:ascii="Calibri" w:hAnsi="Calibri"/>
          <w:szCs w:val="24"/>
        </w:rPr>
      </w:pPr>
      <w:r w:rsidRPr="009A3A7A">
        <w:rPr>
          <w:rFonts w:ascii="Calibri" w:hAnsi="Calibri"/>
          <w:szCs w:val="24"/>
        </w:rPr>
        <w:t xml:space="preserve">pro zajištění spolehlivé a rychlé funkce systému při mimořádných událostech je požadováno, aby čas na získání diagnostických informací o stavu obousměrných jednotek byl co nejkratší – maximálně 3 sekundy na jednu jednotku. </w:t>
      </w:r>
    </w:p>
    <w:p w14:paraId="0A17A870" w14:textId="77777777" w:rsidR="00A10B0C" w:rsidRPr="00380FA1" w:rsidRDefault="00A10B0C" w:rsidP="00A10B0C">
      <w:pPr>
        <w:pStyle w:val="Nadpis2"/>
        <w:numPr>
          <w:ilvl w:val="1"/>
          <w:numId w:val="1"/>
        </w:numPr>
        <w:ind w:left="454" w:hanging="454"/>
      </w:pPr>
      <w:bookmarkStart w:id="41" w:name="_Toc431328821"/>
      <w:bookmarkStart w:id="42" w:name="_Toc449291772"/>
      <w:bookmarkStart w:id="43" w:name="_Toc449298798"/>
      <w:bookmarkStart w:id="44" w:name="_Toc389336419"/>
      <w:bookmarkStart w:id="45" w:name="_Toc431328820"/>
      <w:r>
        <w:t>Návrh ozvučení</w:t>
      </w:r>
      <w:bookmarkEnd w:id="41"/>
      <w:bookmarkEnd w:id="42"/>
      <w:bookmarkEnd w:id="43"/>
      <w:bookmarkEnd w:id="44"/>
    </w:p>
    <w:p w14:paraId="48A58B82" w14:textId="77777777" w:rsidR="00A10B0C" w:rsidRPr="00570286" w:rsidRDefault="00A10B0C" w:rsidP="00A10B0C">
      <w:pPr>
        <w:pStyle w:val="Zkladntext"/>
        <w:spacing w:before="120"/>
        <w:ind w:right="-1" w:firstLine="578"/>
        <w:rPr>
          <w:rFonts w:ascii="Calibri" w:hAnsi="Calibri"/>
          <w:szCs w:val="24"/>
        </w:rPr>
      </w:pPr>
      <w:r w:rsidRPr="00570286">
        <w:rPr>
          <w:rFonts w:ascii="Calibri" w:hAnsi="Calibri"/>
          <w:szCs w:val="24"/>
        </w:rPr>
        <w:t>Požadovaná úroveň zvukového signálu vychází z koncepce navrhování a um</w:t>
      </w:r>
      <w:r w:rsidR="00907C3B">
        <w:rPr>
          <w:rFonts w:ascii="Calibri" w:hAnsi="Calibri"/>
          <w:szCs w:val="24"/>
        </w:rPr>
        <w:t>í</w:t>
      </w:r>
      <w:r w:rsidRPr="00570286">
        <w:rPr>
          <w:rFonts w:ascii="Calibri" w:hAnsi="Calibri"/>
          <w:szCs w:val="24"/>
        </w:rPr>
        <w:t xml:space="preserve">sťování bezdrátových hlásičů. Je třeba brát v úvahu nejen optimální pokrytí ozvučované oblasti, ale i ekonomickou stránku řešení. Návrh </w:t>
      </w:r>
      <w:r w:rsidRPr="00FA4602">
        <w:rPr>
          <w:rFonts w:ascii="Calibri" w:hAnsi="Calibri"/>
          <w:szCs w:val="24"/>
        </w:rPr>
        <w:t>na ozvučení obce, tedy výpočet potřebných hladin zvuku, lze provést teoreticky pouze podle mapy obce se znalostí měřítka a se znalostí výkonu a vyzařovacích charakteristik reproduktorů. Skutečné rozmístění však závisí na mnoha faktorech, které původní teoretický návrh může změnit.</w:t>
      </w:r>
      <w:r w:rsidRPr="00570286">
        <w:rPr>
          <w:rFonts w:ascii="Calibri" w:hAnsi="Calibri"/>
          <w:szCs w:val="24"/>
        </w:rPr>
        <w:t xml:space="preserve"> Mezi tyto faktory patří především možnost umístění hlásičů s reproduktory na již stávající sloupy, nejlépe veřejného osvětlení. Poloha těchto sloupů značně ovlivňuje a v podstatě určuje výsledné řešení ozvučení. V opačném případě by bylo zapotřebí vystavět samostatné sloupy se zavedením el. přípojky, což stavbu značně prodraží. Je tedy vždy nutné zvážit, zda má smysl značné investice za cenu pouze mírného zlepšení kvality ozvučení. Vzhledem k tomu, že však je tento systém lehce rozšiřitelný, lze výstavbu rozdělit do několika etap podle aktuálních finančních možností. </w:t>
      </w:r>
    </w:p>
    <w:p w14:paraId="11E5C442" w14:textId="77777777" w:rsidR="00A10B0C" w:rsidRDefault="00A10B0C" w:rsidP="00AF3B54">
      <w:pPr>
        <w:pStyle w:val="Zkladntext"/>
        <w:spacing w:before="120"/>
        <w:ind w:right="-1" w:firstLine="578"/>
        <w:rPr>
          <w:rFonts w:ascii="Calibri" w:hAnsi="Calibri"/>
          <w:szCs w:val="24"/>
        </w:rPr>
      </w:pPr>
      <w:r w:rsidRPr="00570286">
        <w:rPr>
          <w:rFonts w:ascii="Calibri" w:hAnsi="Calibri"/>
          <w:szCs w:val="24"/>
        </w:rPr>
        <w:t>Způsob um</w:t>
      </w:r>
      <w:r>
        <w:rPr>
          <w:rFonts w:ascii="Calibri" w:hAnsi="Calibri"/>
          <w:szCs w:val="24"/>
        </w:rPr>
        <w:t>í</w:t>
      </w:r>
      <w:r w:rsidRPr="00570286">
        <w:rPr>
          <w:rFonts w:ascii="Calibri" w:hAnsi="Calibri"/>
          <w:szCs w:val="24"/>
        </w:rPr>
        <w:t xml:space="preserve">sťování hlásičů bude dle níže uvedeného obrázku, což zaručuje optimální slyšitelnost s ohledem na investiční náklady. Tento způsob však lze s úspěchem aplikovat, pokud systém bude umožňovat snadnou regulaci hlasitosti reproduktorů. Regulací pak lze hlasitost nastavit tak, aby nedocházelo k významnému směšování signálů obou akustických </w:t>
      </w:r>
      <w:r w:rsidRPr="00570286">
        <w:rPr>
          <w:rFonts w:ascii="Calibri" w:hAnsi="Calibri"/>
          <w:szCs w:val="24"/>
        </w:rPr>
        <w:lastRenderedPageBreak/>
        <w:t>polí reproduktorů. Hlavní výhodou tohoto řešení je ale značné snížení přijímačů (asi o polovinu). V této studii se počítá s umístěním hlásičů právě tímto způsobem.</w:t>
      </w:r>
    </w:p>
    <w:p w14:paraId="36A6DD23" w14:textId="77777777" w:rsidR="00A10B0C" w:rsidRPr="00EA50BF" w:rsidRDefault="00A10B0C" w:rsidP="00A10B0C">
      <w:pPr>
        <w:pStyle w:val="Zkladntext"/>
        <w:spacing w:before="120"/>
        <w:ind w:right="-1" w:firstLine="578"/>
        <w:rPr>
          <w:rFonts w:ascii="Calibri" w:hAnsi="Calibri"/>
          <w:szCs w:val="24"/>
        </w:rPr>
      </w:pPr>
    </w:p>
    <w:p w14:paraId="3A7E544B" w14:textId="000FB3B9" w:rsidR="00A10B0C" w:rsidRPr="008E6067" w:rsidRDefault="00A10B0C" w:rsidP="00A10B0C">
      <w:pPr>
        <w:pStyle w:val="Odstavec"/>
        <w:ind w:firstLine="709"/>
        <w:rPr>
          <w:sz w:val="22"/>
          <w:lang w:val="cs-CZ"/>
        </w:rPr>
      </w:pPr>
      <w:r>
        <w:rPr>
          <w:noProof/>
          <w:sz w:val="22"/>
          <w:lang w:val="cs-CZ" w:eastAsia="cs-CZ" w:bidi="ar-SA"/>
        </w:rPr>
        <w:drawing>
          <wp:inline distT="0" distB="0" distL="0" distR="0" wp14:anchorId="637BB4E5" wp14:editId="1BD78E49">
            <wp:extent cx="4746625" cy="2115185"/>
            <wp:effectExtent l="19050" t="0" r="0" b="0"/>
            <wp:docPr id="6" name="obrázek 4" descr="repr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pro2"/>
                    <pic:cNvPicPr>
                      <a:picLocks noChangeAspect="1" noChangeArrowheads="1"/>
                    </pic:cNvPicPr>
                  </pic:nvPicPr>
                  <pic:blipFill>
                    <a:blip r:embed="rId46" cstate="print"/>
                    <a:srcRect/>
                    <a:stretch>
                      <a:fillRect/>
                    </a:stretch>
                  </pic:blipFill>
                  <pic:spPr bwMode="auto">
                    <a:xfrm>
                      <a:off x="0" y="0"/>
                      <a:ext cx="4746625" cy="2115185"/>
                    </a:xfrm>
                    <a:prstGeom prst="rect">
                      <a:avLst/>
                    </a:prstGeom>
                    <a:noFill/>
                    <a:ln w="9525">
                      <a:noFill/>
                      <a:miter lim="800000"/>
                      <a:headEnd/>
                      <a:tailEnd/>
                    </a:ln>
                  </pic:spPr>
                </pic:pic>
              </a:graphicData>
            </a:graphic>
          </wp:inline>
        </w:drawing>
      </w:r>
      <w:r w:rsidR="004D2856">
        <w:rPr>
          <w:noProof/>
          <w:sz w:val="22"/>
          <w:lang w:val="cs-CZ" w:eastAsia="cs-CZ" w:bidi="ar-SA"/>
        </w:rPr>
        <mc:AlternateContent>
          <mc:Choice Requires="wps">
            <w:drawing>
              <wp:anchor distT="0" distB="0" distL="114300" distR="114300" simplePos="0" relativeHeight="251671040" behindDoc="0" locked="0" layoutInCell="1" allowOverlap="1" wp14:anchorId="377A38DF" wp14:editId="324E473D">
                <wp:simplePos x="0" y="0"/>
                <wp:positionH relativeFrom="column">
                  <wp:posOffset>238125</wp:posOffset>
                </wp:positionH>
                <wp:positionV relativeFrom="paragraph">
                  <wp:posOffset>2167255</wp:posOffset>
                </wp:positionV>
                <wp:extent cx="4976495" cy="333375"/>
                <wp:effectExtent l="0" t="0" r="0" b="635"/>
                <wp:wrapNone/>
                <wp:docPr id="13"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76495" cy="33337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3BC93C4B" w14:textId="77777777" w:rsidR="002F2216" w:rsidRPr="00905731" w:rsidRDefault="002F2216" w:rsidP="00A10B0C">
                            <w:pPr>
                              <w:rPr>
                                <w:rFonts w:ascii="Calibri" w:hAnsi="Calibri"/>
                                <w:i/>
                              </w:rPr>
                            </w:pPr>
                            <w:r w:rsidRPr="00905731">
                              <w:rPr>
                                <w:rFonts w:ascii="Calibri" w:hAnsi="Calibri"/>
                                <w:i/>
                              </w:rPr>
                              <w:t xml:space="preserve">Obrázek </w:t>
                            </w:r>
                            <w:r>
                              <w:rPr>
                                <w:rFonts w:ascii="Calibri" w:hAnsi="Calibri"/>
                                <w:i/>
                              </w:rPr>
                              <w:t>4</w:t>
                            </w:r>
                            <w:r w:rsidRPr="00905731">
                              <w:rPr>
                                <w:rFonts w:ascii="Calibri" w:hAnsi="Calibri"/>
                                <w:i/>
                              </w:rPr>
                              <w:t xml:space="preserve"> – </w:t>
                            </w:r>
                            <w:r>
                              <w:rPr>
                                <w:rFonts w:ascii="Calibri" w:hAnsi="Calibri"/>
                                <w:i/>
                              </w:rPr>
                              <w:t>Umístění a vzdálenost mezi reproduktory</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7A38DF" id="Text Box 26" o:spid="_x0000_s1027" type="#_x0000_t202" style="position:absolute;left:0;text-align:left;margin-left:18.75pt;margin-top:170.65pt;width:391.85pt;height:26.2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" stroked="f" strokeweight="0">
                <v:textbox>
                  <w:txbxContent>
                    <w:p w14:paraId="3BC93C4B" w14:textId="77777777" w:rsidR="002F2216" w:rsidRPr="00905731" w:rsidRDefault="002F2216" w:rsidP="00A10B0C">
                      <w:pPr>
                        <w:rPr>
                          <w:rFonts w:ascii="Calibri" w:hAnsi="Calibri"/>
                          <w:i/>
                        </w:rPr>
                      </w:pPr>
                      <w:r w:rsidRPr="00905731">
                        <w:rPr>
                          <w:rFonts w:ascii="Calibri" w:hAnsi="Calibri"/>
                          <w:i/>
                        </w:rPr>
                        <w:t xml:space="preserve">Obrázek </w:t>
                      </w:r>
                      <w:r>
                        <w:rPr>
                          <w:rFonts w:ascii="Calibri" w:hAnsi="Calibri"/>
                          <w:i/>
                        </w:rPr>
                        <w:t>4</w:t>
                      </w:r>
                      <w:r w:rsidRPr="00905731">
                        <w:rPr>
                          <w:rFonts w:ascii="Calibri" w:hAnsi="Calibri"/>
                          <w:i/>
                        </w:rPr>
                        <w:t xml:space="preserve"> – </w:t>
                      </w:r>
                      <w:r>
                        <w:rPr>
                          <w:rFonts w:ascii="Calibri" w:hAnsi="Calibri"/>
                          <w:i/>
                        </w:rPr>
                        <w:t>Umístění a vzdálenost mezi reproduktory</w:t>
                      </w:r>
                    </w:p>
                  </w:txbxContent>
                </v:textbox>
              </v:shape>
            </w:pict>
          </mc:Fallback>
        </mc:AlternateContent>
      </w:r>
      <w:r w:rsidR="004D2856">
        <w:rPr>
          <w:rFonts w:ascii="Calibri" w:hAnsi="Calibri"/>
          <w:noProof/>
          <w:szCs w:val="24"/>
          <w:lang w:val="cs-CZ" w:eastAsia="cs-CZ" w:bidi="ar-SA"/>
        </w:rPr>
        <mc:AlternateContent>
          <mc:Choice Requires="wps">
            <w:drawing>
              <wp:anchor distT="0" distB="0" distL="114300" distR="114300" simplePos="0" relativeHeight="251672064" behindDoc="0" locked="0" layoutInCell="1" allowOverlap="1" wp14:anchorId="66E49F3F" wp14:editId="3EACCE03">
                <wp:simplePos x="0" y="0"/>
                <wp:positionH relativeFrom="column">
                  <wp:posOffset>2477135</wp:posOffset>
                </wp:positionH>
                <wp:positionV relativeFrom="paragraph">
                  <wp:posOffset>1755775</wp:posOffset>
                </wp:positionV>
                <wp:extent cx="1908810" cy="344805"/>
                <wp:effectExtent l="0" t="0" r="0" b="635"/>
                <wp:wrapNone/>
                <wp:docPr id="12"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8810" cy="34480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4CB77277" w14:textId="77777777" w:rsidR="002F2216" w:rsidRPr="00640B2E" w:rsidRDefault="002F2216" w:rsidP="00A10B0C">
                            <w:r>
                              <w:t>150 - 200 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6E49F3F" id="Text Box 27" o:spid="_x0000_s1028" type="#_x0000_t202" style="position:absolute;left:0;text-align:left;margin-left:195.05pt;margin-top:138.25pt;width:150.3pt;height:27.1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" stroked="f" strokeweight="0">
                <v:textbox>
                  <w:txbxContent>
                    <w:p w14:paraId="4CB77277" w14:textId="77777777" w:rsidR="002F2216" w:rsidRPr="00640B2E" w:rsidRDefault="002F2216" w:rsidP="00A10B0C">
                      <w:r>
                        <w:t>150 - 200 m</w:t>
                      </w:r>
                    </w:p>
                  </w:txbxContent>
                </v:textbox>
              </v:shape>
            </w:pict>
          </mc:Fallback>
        </mc:AlternateContent>
      </w:r>
      <w:r w:rsidR="004D2856">
        <w:rPr>
          <w:noProof/>
          <w:sz w:val="22"/>
          <w:lang w:val="cs-CZ" w:eastAsia="cs-CZ" w:bidi="ar-SA"/>
        </w:rPr>
        <mc:AlternateContent>
          <mc:Choice Requires="wps">
            <w:drawing>
              <wp:anchor distT="0" distB="0" distL="114300" distR="114300" simplePos="0" relativeHeight="251666944" behindDoc="0" locked="0" layoutInCell="1" allowOverlap="1" wp14:anchorId="6BBE24BA" wp14:editId="0B12C5E1">
                <wp:simplePos x="0" y="0"/>
                <wp:positionH relativeFrom="column">
                  <wp:posOffset>964565</wp:posOffset>
                </wp:positionH>
                <wp:positionV relativeFrom="paragraph">
                  <wp:posOffset>2100580</wp:posOffset>
                </wp:positionV>
                <wp:extent cx="3981450" cy="5715"/>
                <wp:effectExtent l="17145" t="56515" r="20955" b="61595"/>
                <wp:wrapNone/>
                <wp:docPr id="11"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81450" cy="571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920B5E" id="Line 22"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95pt,165.4pt" to="389.45pt,16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">
                <v:stroke startarrow="block" endarrow="block"/>
              </v:line>
            </w:pict>
          </mc:Fallback>
        </mc:AlternateContent>
      </w:r>
    </w:p>
    <w:p w14:paraId="1B748D27" w14:textId="77777777" w:rsidR="00A10B0C" w:rsidRDefault="00A10B0C" w:rsidP="00A10B0C">
      <w:pPr>
        <w:pStyle w:val="Nadpis4"/>
        <w:numPr>
          <w:ilvl w:val="0"/>
          <w:numId w:val="0"/>
        </w:numPr>
        <w:ind w:left="851"/>
      </w:pPr>
      <w:bookmarkStart w:id="46" w:name="_Toc431328822"/>
    </w:p>
    <w:p w14:paraId="6157C4B8" w14:textId="77777777" w:rsidR="00A10B0C" w:rsidRPr="00D50AFD" w:rsidRDefault="00A10B0C" w:rsidP="00A10B0C">
      <w:pPr>
        <w:pStyle w:val="Nadpis3"/>
        <w:ind w:left="709" w:right="1418"/>
      </w:pPr>
      <w:bookmarkStart w:id="47" w:name="_Toc449291773"/>
      <w:bookmarkStart w:id="48" w:name="_Toc449298799"/>
      <w:bookmarkStart w:id="49" w:name="_Toc389336420"/>
      <w:r>
        <w:t>Požadovaná úroveň radiového signálu</w:t>
      </w:r>
      <w:bookmarkEnd w:id="46"/>
      <w:bookmarkEnd w:id="47"/>
      <w:bookmarkEnd w:id="48"/>
      <w:bookmarkEnd w:id="49"/>
    </w:p>
    <w:p w14:paraId="7F229F7B" w14:textId="77777777" w:rsidR="00A10B0C" w:rsidRPr="0075475C" w:rsidRDefault="006D7905" w:rsidP="00A10B0C">
      <w:pPr>
        <w:pStyle w:val="Zkladntext"/>
        <w:spacing w:before="120"/>
        <w:ind w:right="-1" w:firstLine="578"/>
        <w:rPr>
          <w:rFonts w:ascii="Calibri" w:hAnsi="Calibri"/>
          <w:szCs w:val="24"/>
        </w:rPr>
      </w:pPr>
      <w:r>
        <w:rPr>
          <w:rFonts w:ascii="Calibri" w:hAnsi="Calibri"/>
          <w:szCs w:val="24"/>
        </w:rPr>
        <w:t>Nově navržené hlásiče jsou v lokalitě kde je dostatečná úroveň rádiového signálu z</w:t>
      </w:r>
      <w:r w:rsidR="00907C3B">
        <w:rPr>
          <w:rFonts w:ascii="Calibri" w:hAnsi="Calibri"/>
          <w:szCs w:val="24"/>
        </w:rPr>
        <w:t> převaděče umístěného</w:t>
      </w:r>
      <w:r>
        <w:rPr>
          <w:rFonts w:ascii="Calibri" w:hAnsi="Calibri"/>
          <w:szCs w:val="24"/>
        </w:rPr>
        <w:t xml:space="preserve"> na městském úřadě. </w:t>
      </w:r>
    </w:p>
    <w:p w14:paraId="6E4D2D50" w14:textId="77777777" w:rsidR="00A10B0C" w:rsidRDefault="00AF3B54" w:rsidP="00A10B0C">
      <w:pPr>
        <w:pStyle w:val="Nadpis3"/>
        <w:ind w:left="709" w:right="1418"/>
      </w:pPr>
      <w:bookmarkStart w:id="50" w:name="_Toc431328823"/>
      <w:bookmarkStart w:id="51" w:name="_Toc449291774"/>
      <w:bookmarkStart w:id="52" w:name="_Toc449298800"/>
      <w:bookmarkStart w:id="53" w:name="_Toc389336421"/>
      <w:r>
        <w:t>Teoretický v</w:t>
      </w:r>
      <w:r w:rsidR="00A10B0C">
        <w:t>ýpočet vzdálenosti</w:t>
      </w:r>
      <w:bookmarkEnd w:id="50"/>
      <w:bookmarkEnd w:id="51"/>
      <w:bookmarkEnd w:id="52"/>
      <w:bookmarkEnd w:id="53"/>
    </w:p>
    <w:p w14:paraId="21D04B2D" w14:textId="77777777" w:rsidR="00A10B0C" w:rsidRPr="00673D41" w:rsidRDefault="00A10B0C" w:rsidP="00A10B0C">
      <w:pPr>
        <w:pStyle w:val="Zkladntext"/>
        <w:spacing w:before="120"/>
        <w:ind w:right="-1" w:firstLine="578"/>
        <w:rPr>
          <w:rFonts w:ascii="Calibri" w:hAnsi="Calibri"/>
          <w:szCs w:val="24"/>
        </w:rPr>
      </w:pPr>
      <w:r w:rsidRPr="00570286">
        <w:rPr>
          <w:rFonts w:ascii="Calibri" w:hAnsi="Calibri"/>
          <w:szCs w:val="24"/>
        </w:rPr>
        <w:t>Pro výpočet požadované vzdálenosti můžeme uvažovat standardní tlakový reproduktor, který se používá pro účely venkovního ozvučení. Uvažujme následující parametry:</w:t>
      </w:r>
      <w:r w:rsidRPr="00570286">
        <w:rPr>
          <w:rFonts w:ascii="Calibri" w:hAnsi="Calibri"/>
          <w:szCs w:val="24"/>
        </w:rPr>
        <w:tab/>
      </w:r>
    </w:p>
    <w:p w14:paraId="4EE0D397" w14:textId="77777777" w:rsidR="00A10B0C" w:rsidRPr="002D721C" w:rsidRDefault="00A10B0C" w:rsidP="00A10B0C">
      <w:pPr>
        <w:pStyle w:val="Odstavec"/>
        <w:ind w:right="-1"/>
        <w:jc w:val="both"/>
        <w:rPr>
          <w:sz w:val="22"/>
          <w:lang w:val="cs-CZ"/>
        </w:rPr>
      </w:pPr>
      <w:r w:rsidRPr="002D721C">
        <w:rPr>
          <w:i/>
          <w:sz w:val="22"/>
          <w:lang w:val="cs-CZ"/>
        </w:rPr>
        <w:t>Stand. příkon:</w:t>
      </w:r>
      <w:r w:rsidRPr="002D721C">
        <w:rPr>
          <w:sz w:val="22"/>
          <w:lang w:val="cs-CZ"/>
        </w:rPr>
        <w:tab/>
        <w:t xml:space="preserve">            </w:t>
      </w:r>
      <w:r>
        <w:rPr>
          <w:sz w:val="22"/>
          <w:lang w:val="cs-CZ"/>
        </w:rPr>
        <w:t xml:space="preserve">  </w:t>
      </w:r>
      <w:r w:rsidRPr="002D721C">
        <w:rPr>
          <w:sz w:val="22"/>
          <w:lang w:val="cs-CZ"/>
        </w:rPr>
        <w:t>15W</w:t>
      </w:r>
      <w:r w:rsidRPr="002D721C">
        <w:rPr>
          <w:sz w:val="22"/>
          <w:lang w:val="cs-CZ"/>
        </w:rPr>
        <w:tab/>
      </w:r>
      <w:r w:rsidRPr="002D721C">
        <w:rPr>
          <w:sz w:val="22"/>
          <w:lang w:val="cs-CZ"/>
        </w:rPr>
        <w:tab/>
      </w:r>
      <w:r w:rsidRPr="002D721C">
        <w:rPr>
          <w:sz w:val="22"/>
          <w:lang w:val="cs-CZ"/>
        </w:rPr>
        <w:tab/>
      </w:r>
      <w:r w:rsidRPr="002D721C">
        <w:rPr>
          <w:sz w:val="22"/>
          <w:lang w:val="cs-CZ"/>
        </w:rPr>
        <w:tab/>
      </w:r>
      <w:r w:rsidRPr="002D721C">
        <w:rPr>
          <w:sz w:val="22"/>
          <w:lang w:val="cs-CZ"/>
        </w:rPr>
        <w:tab/>
      </w:r>
      <w:r w:rsidRPr="002D721C">
        <w:rPr>
          <w:sz w:val="22"/>
          <w:lang w:val="cs-CZ"/>
        </w:rPr>
        <w:tab/>
      </w:r>
      <w:r w:rsidRPr="002D721C">
        <w:rPr>
          <w:sz w:val="22"/>
          <w:lang w:val="cs-CZ"/>
        </w:rPr>
        <w:tab/>
      </w:r>
      <w:r w:rsidRPr="002D721C">
        <w:rPr>
          <w:sz w:val="22"/>
          <w:lang w:val="cs-CZ"/>
        </w:rPr>
        <w:tab/>
      </w:r>
    </w:p>
    <w:p w14:paraId="22222452" w14:textId="77777777" w:rsidR="00A10B0C" w:rsidRPr="002D721C" w:rsidRDefault="00A10B0C" w:rsidP="00A10B0C">
      <w:pPr>
        <w:pStyle w:val="Odstavec"/>
        <w:ind w:right="-1"/>
        <w:jc w:val="both"/>
        <w:rPr>
          <w:sz w:val="22"/>
          <w:lang w:val="cs-CZ"/>
        </w:rPr>
      </w:pPr>
      <w:r w:rsidRPr="002D721C">
        <w:rPr>
          <w:i/>
          <w:sz w:val="22"/>
          <w:lang w:val="cs-CZ"/>
        </w:rPr>
        <w:t>Jm. impedance:</w:t>
      </w:r>
      <w:r w:rsidRPr="002D721C">
        <w:rPr>
          <w:sz w:val="22"/>
          <w:lang w:val="cs-CZ"/>
        </w:rPr>
        <w:tab/>
      </w:r>
      <w:r>
        <w:rPr>
          <w:sz w:val="22"/>
          <w:lang w:val="cs-CZ"/>
        </w:rPr>
        <w:tab/>
      </w:r>
      <w:r w:rsidRPr="002D721C">
        <w:rPr>
          <w:sz w:val="22"/>
          <w:lang w:val="cs-CZ"/>
        </w:rPr>
        <w:t>6 ohm</w:t>
      </w:r>
      <w:r w:rsidRPr="002D721C">
        <w:rPr>
          <w:sz w:val="22"/>
          <w:lang w:val="cs-CZ"/>
        </w:rPr>
        <w:tab/>
      </w:r>
      <w:r w:rsidRPr="002D721C">
        <w:rPr>
          <w:sz w:val="22"/>
          <w:lang w:val="cs-CZ"/>
        </w:rPr>
        <w:tab/>
      </w:r>
      <w:r w:rsidRPr="002D721C">
        <w:rPr>
          <w:sz w:val="22"/>
          <w:lang w:val="cs-CZ"/>
        </w:rPr>
        <w:tab/>
      </w:r>
      <w:r w:rsidRPr="002D721C">
        <w:rPr>
          <w:sz w:val="22"/>
          <w:lang w:val="cs-CZ"/>
        </w:rPr>
        <w:tab/>
      </w:r>
      <w:r w:rsidRPr="002D721C">
        <w:rPr>
          <w:sz w:val="22"/>
          <w:lang w:val="cs-CZ"/>
        </w:rPr>
        <w:tab/>
      </w:r>
      <w:r w:rsidRPr="002D721C">
        <w:rPr>
          <w:sz w:val="22"/>
          <w:lang w:val="cs-CZ"/>
        </w:rPr>
        <w:tab/>
      </w:r>
      <w:r w:rsidRPr="002D721C">
        <w:rPr>
          <w:sz w:val="22"/>
          <w:lang w:val="cs-CZ"/>
        </w:rPr>
        <w:tab/>
      </w:r>
      <w:r w:rsidRPr="002D721C">
        <w:rPr>
          <w:sz w:val="22"/>
          <w:lang w:val="cs-CZ"/>
        </w:rPr>
        <w:tab/>
      </w:r>
    </w:p>
    <w:p w14:paraId="12D816D0" w14:textId="77777777" w:rsidR="00A10B0C" w:rsidRPr="002D721C" w:rsidRDefault="00A10B0C" w:rsidP="00A10B0C">
      <w:pPr>
        <w:pStyle w:val="Odstavec"/>
        <w:ind w:right="-1"/>
        <w:jc w:val="both"/>
        <w:rPr>
          <w:sz w:val="22"/>
          <w:lang w:val="cs-CZ"/>
        </w:rPr>
      </w:pPr>
      <w:r w:rsidRPr="002D721C">
        <w:rPr>
          <w:i/>
          <w:sz w:val="22"/>
          <w:lang w:val="cs-CZ"/>
        </w:rPr>
        <w:t>Citlivost:</w:t>
      </w:r>
      <w:r w:rsidRPr="002D721C">
        <w:rPr>
          <w:sz w:val="22"/>
          <w:lang w:val="cs-CZ"/>
        </w:rPr>
        <w:tab/>
      </w:r>
      <w:r w:rsidRPr="002D721C">
        <w:rPr>
          <w:sz w:val="22"/>
          <w:lang w:val="cs-CZ"/>
        </w:rPr>
        <w:tab/>
        <w:t>103 dB</w:t>
      </w:r>
      <w:r w:rsidRPr="002D721C">
        <w:rPr>
          <w:sz w:val="22"/>
          <w:lang w:val="cs-CZ"/>
        </w:rPr>
        <w:tab/>
      </w:r>
      <w:r w:rsidRPr="002D721C">
        <w:rPr>
          <w:sz w:val="22"/>
          <w:lang w:val="cs-CZ"/>
        </w:rPr>
        <w:tab/>
      </w:r>
      <w:r w:rsidRPr="002D721C">
        <w:rPr>
          <w:sz w:val="22"/>
          <w:lang w:val="cs-CZ"/>
        </w:rPr>
        <w:tab/>
      </w:r>
    </w:p>
    <w:p w14:paraId="06EFE5CF" w14:textId="77777777" w:rsidR="00A10B0C" w:rsidRPr="00570286" w:rsidRDefault="00A10B0C" w:rsidP="00A10B0C">
      <w:pPr>
        <w:pStyle w:val="Zkladntext"/>
        <w:spacing w:before="240"/>
        <w:ind w:right="0" w:firstLine="578"/>
        <w:rPr>
          <w:rFonts w:ascii="Calibri" w:hAnsi="Calibri"/>
          <w:szCs w:val="24"/>
        </w:rPr>
      </w:pPr>
      <w:r w:rsidRPr="00570286">
        <w:rPr>
          <w:rFonts w:ascii="Calibri" w:hAnsi="Calibri"/>
          <w:szCs w:val="24"/>
        </w:rPr>
        <w:t>Uvažována vyzařovací kuželová smě</w:t>
      </w:r>
      <w:r>
        <w:rPr>
          <w:rFonts w:ascii="Calibri" w:hAnsi="Calibri"/>
          <w:szCs w:val="24"/>
        </w:rPr>
        <w:t>rová charakteristika 60°/1 kHz.</w:t>
      </w:r>
      <w:r w:rsidRPr="00570286">
        <w:rPr>
          <w:rFonts w:ascii="Calibri" w:hAnsi="Calibri"/>
          <w:szCs w:val="24"/>
        </w:rPr>
        <w:tab/>
      </w:r>
      <w:r w:rsidRPr="00570286">
        <w:rPr>
          <w:rFonts w:ascii="Calibri" w:hAnsi="Calibri"/>
          <w:szCs w:val="24"/>
        </w:rPr>
        <w:tab/>
      </w:r>
      <w:r w:rsidRPr="00570286">
        <w:rPr>
          <w:rFonts w:ascii="Calibri" w:hAnsi="Calibri"/>
          <w:szCs w:val="24"/>
        </w:rPr>
        <w:tab/>
      </w:r>
    </w:p>
    <w:p w14:paraId="3C4FEB2D" w14:textId="77777777" w:rsidR="00A10B0C" w:rsidRPr="00570286" w:rsidRDefault="00A10B0C" w:rsidP="00A10B0C">
      <w:pPr>
        <w:pStyle w:val="Zkladntext"/>
        <w:spacing w:before="120"/>
        <w:ind w:right="-1" w:firstLine="578"/>
        <w:rPr>
          <w:rFonts w:ascii="Calibri" w:hAnsi="Calibri"/>
          <w:szCs w:val="24"/>
        </w:rPr>
      </w:pPr>
      <w:r w:rsidRPr="00570286">
        <w:rPr>
          <w:rFonts w:ascii="Calibri" w:hAnsi="Calibri"/>
          <w:szCs w:val="24"/>
        </w:rPr>
        <w:t xml:space="preserve">Pro slyšitelnost v daném místě je zapotřebí uvažovat útlum zvuku ve vzduchu, který je závislý především na kmitočtu přenášeného signálu, na vlhkosti vzduchu a na dalších faktorech. Při ozvučování volných prostranství se v některých případech uplatňuje navíc hustá mlha. Při viditelnosti v mlze asi na 50 metrů se útlum zvyšuje asi na dvojnásobek. </w:t>
      </w:r>
    </w:p>
    <w:p w14:paraId="60FDE0EE" w14:textId="77777777" w:rsidR="00A10B0C" w:rsidRDefault="00A10B0C" w:rsidP="00A10B0C">
      <w:pPr>
        <w:pStyle w:val="Zkladntext"/>
        <w:spacing w:before="120"/>
        <w:ind w:right="-1" w:firstLine="578"/>
        <w:rPr>
          <w:rFonts w:ascii="Calibri" w:hAnsi="Calibri"/>
          <w:szCs w:val="24"/>
        </w:rPr>
      </w:pPr>
      <w:r w:rsidRPr="00570286">
        <w:rPr>
          <w:rFonts w:ascii="Calibri" w:hAnsi="Calibri"/>
          <w:szCs w:val="24"/>
        </w:rPr>
        <w:t>Uvažujeme-li tedy bodový zářič, který generuje kulovou zvukovou vlnu, platí pro pokles hladiny akustického tlaku Lp (dB) se vzdáleností vztah:</w:t>
      </w:r>
    </w:p>
    <w:p w14:paraId="06AB0486" w14:textId="77777777" w:rsidR="00A10B0C" w:rsidRPr="00AF5C87" w:rsidRDefault="00A10B0C" w:rsidP="00A10B0C">
      <w:pPr>
        <w:pStyle w:val="Zkladntext"/>
        <w:spacing w:before="360" w:after="0"/>
        <w:ind w:left="0" w:right="0"/>
        <w:rPr>
          <w:rFonts w:ascii="Calibri" w:hAnsi="Calibri"/>
          <w:szCs w:val="24"/>
        </w:rPr>
      </w:pPr>
      <w:r>
        <w:rPr>
          <w:rFonts w:ascii="Calibri" w:hAnsi="Calibri"/>
          <w:szCs w:val="24"/>
        </w:rPr>
        <w:lastRenderedPageBreak/>
        <w:t xml:space="preserve">      </w:t>
      </w:r>
      <w:r w:rsidRPr="00570286">
        <w:rPr>
          <w:rFonts w:ascii="Calibri" w:hAnsi="Calibri"/>
          <w:szCs w:val="24"/>
        </w:rPr>
        <w:t>kde L2  je hladina akustického tlaku ve vzdálenosti r2 , L1  je hladina akustického tlaku ve vzdálenosti r1 .</w:t>
      </w:r>
    </w:p>
    <w:p w14:paraId="69D93808" w14:textId="77777777" w:rsidR="00A10B0C" w:rsidRPr="00AF5C87" w:rsidRDefault="00AF57B3" w:rsidP="00A10B0C">
      <w:pPr>
        <w:pStyle w:val="Zkladntext"/>
        <w:spacing w:before="360"/>
        <w:ind w:right="0" w:firstLine="578"/>
        <w:rPr>
          <w:rFonts w:ascii="Calibri" w:hAnsi="Calibri"/>
          <w:szCs w:val="24"/>
        </w:rPr>
      </w:pPr>
      <w:r>
        <w:rPr>
          <w:noProof/>
        </w:rPr>
        <w:object w:dxaOrig="1440" w:dyaOrig="1440" w14:anchorId="7893E2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8" type="#_x0000_t75" style="position:absolute;left:0;text-align:left;margin-left:27.2pt;margin-top:160.75pt;width:94pt;height:27pt;z-index:251668992" o:allowincell="f">
            <v:imagedata r:id="rId47" o:title=""/>
            <w10:wrap type="topAndBottom"/>
          </v:shape>
          <o:OLEObject Type="Embed" ProgID="Equation.3" ShapeID="_x0000_s1048" DrawAspect="Content" ObjectID="_1599143057" r:id="rId48"/>
        </w:object>
      </w:r>
      <w:r>
        <w:rPr>
          <w:rFonts w:ascii="Calibri" w:hAnsi="Calibri"/>
          <w:szCs w:val="24"/>
        </w:rPr>
        <w:object w:dxaOrig="1440" w:dyaOrig="1440" w14:anchorId="5C66A26C">
          <v:shape id="_x0000_s1049" type="#_x0000_t75" style="position:absolute;left:0;text-align:left;margin-left:32.15pt;margin-top:55.3pt;width:94pt;height:27pt;z-index:251670016" o:allowincell="f">
            <v:imagedata r:id="rId47" o:title=""/>
            <w10:wrap type="topAndBottom"/>
          </v:shape>
          <o:OLEObject Type="Embed" ProgID="Equation.3" ShapeID="_x0000_s1049" DrawAspect="Content" ObjectID="_1599143058" r:id="rId49"/>
        </w:object>
      </w:r>
      <w:r>
        <w:rPr>
          <w:rFonts w:ascii="Calibri" w:hAnsi="Calibri"/>
          <w:szCs w:val="24"/>
        </w:rPr>
        <w:object w:dxaOrig="1440" w:dyaOrig="1440" w14:anchorId="6871DE6D">
          <v:shape id="_x0000_s1047" type="#_x0000_t75" style="position:absolute;left:0;text-align:left;margin-left:32.15pt;margin-top:1.3pt;width:131pt;height:38pt;z-index:251667968" o:allowincell="f">
            <v:imagedata r:id="rId50" o:title=""/>
            <w10:wrap type="topAndBottom"/>
          </v:shape>
          <o:OLEObject Type="Embed" ProgID="Equation.3" ShapeID="_x0000_s1047" DrawAspect="Content" ObjectID="_1599143059" r:id="rId51"/>
        </w:object>
      </w:r>
      <w:r w:rsidR="00A10B0C" w:rsidRPr="00570286">
        <w:rPr>
          <w:rFonts w:ascii="Calibri" w:hAnsi="Calibri"/>
          <w:szCs w:val="24"/>
        </w:rPr>
        <w:t>Vyjádřením r2 z tohoto vztahu dostaneme dosah akustického zdroje pro požadovanou úroveň akustického tlaku L2  .Platí:</w:t>
      </w:r>
    </w:p>
    <w:p w14:paraId="4D478351" w14:textId="77777777" w:rsidR="00A10B0C" w:rsidRPr="00570286" w:rsidRDefault="00A10B0C" w:rsidP="00A10B0C">
      <w:pPr>
        <w:pStyle w:val="Zkladntext"/>
        <w:spacing w:before="360"/>
        <w:ind w:right="0" w:firstLine="578"/>
        <w:rPr>
          <w:rFonts w:ascii="Calibri" w:hAnsi="Calibri"/>
          <w:szCs w:val="24"/>
        </w:rPr>
      </w:pPr>
      <w:r w:rsidRPr="00570286">
        <w:rPr>
          <w:rFonts w:ascii="Calibri" w:hAnsi="Calibri"/>
          <w:szCs w:val="24"/>
        </w:rPr>
        <w:t>Z těchto vztahů vyplývá, že s každým zdvojnásobením vzdálenosti od reproduktoru klesá hladina akustického tlaku o 6 dB.</w:t>
      </w:r>
    </w:p>
    <w:p w14:paraId="4B85904B" w14:textId="77777777" w:rsidR="00A10B0C" w:rsidRPr="00626DE8" w:rsidRDefault="00A10B0C" w:rsidP="00A10B0C">
      <w:pPr>
        <w:pStyle w:val="Zkladntext"/>
        <w:spacing w:before="120"/>
        <w:ind w:right="-1" w:firstLine="578"/>
      </w:pPr>
      <w:r w:rsidRPr="00570286">
        <w:rPr>
          <w:rFonts w:ascii="Calibri" w:hAnsi="Calibri"/>
          <w:szCs w:val="24"/>
        </w:rPr>
        <w:t>Pro názornost lze sestavit tabulku s hladinami hlasitosti pro různé vzdálenosti od reproduktoru.  Uvažujme 100% a 50% využití výkonu.</w:t>
      </w:r>
      <w:r w:rsidRPr="002D721C">
        <w:tab/>
      </w:r>
      <w:r w:rsidRPr="002D721C">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1873"/>
        <w:gridCol w:w="709"/>
        <w:gridCol w:w="992"/>
        <w:gridCol w:w="709"/>
        <w:gridCol w:w="709"/>
        <w:gridCol w:w="708"/>
        <w:gridCol w:w="709"/>
        <w:gridCol w:w="709"/>
        <w:gridCol w:w="709"/>
        <w:gridCol w:w="883"/>
      </w:tblGrid>
      <w:tr w:rsidR="00A10B0C" w:rsidRPr="00380FA1" w14:paraId="6FEEF75C" w14:textId="77777777" w:rsidTr="00753DC1">
        <w:trPr>
          <w:trHeight w:val="290"/>
        </w:trPr>
        <w:tc>
          <w:tcPr>
            <w:tcW w:w="1873" w:type="dxa"/>
          </w:tcPr>
          <w:p w14:paraId="5DFD6D3A"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Vzdálenost (m)</w:t>
            </w:r>
          </w:p>
        </w:tc>
        <w:tc>
          <w:tcPr>
            <w:tcW w:w="709" w:type="dxa"/>
          </w:tcPr>
          <w:p w14:paraId="5E543E0F"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1</w:t>
            </w:r>
          </w:p>
        </w:tc>
        <w:tc>
          <w:tcPr>
            <w:tcW w:w="992" w:type="dxa"/>
          </w:tcPr>
          <w:p w14:paraId="60DDA62E"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2</w:t>
            </w:r>
          </w:p>
        </w:tc>
        <w:tc>
          <w:tcPr>
            <w:tcW w:w="709" w:type="dxa"/>
          </w:tcPr>
          <w:p w14:paraId="323D1FA8"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4</w:t>
            </w:r>
          </w:p>
        </w:tc>
        <w:tc>
          <w:tcPr>
            <w:tcW w:w="709" w:type="dxa"/>
          </w:tcPr>
          <w:p w14:paraId="6DF44DEA"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8</w:t>
            </w:r>
          </w:p>
        </w:tc>
        <w:tc>
          <w:tcPr>
            <w:tcW w:w="708" w:type="dxa"/>
          </w:tcPr>
          <w:p w14:paraId="505DFAB3"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16</w:t>
            </w:r>
          </w:p>
        </w:tc>
        <w:tc>
          <w:tcPr>
            <w:tcW w:w="709" w:type="dxa"/>
          </w:tcPr>
          <w:p w14:paraId="4067860F"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32</w:t>
            </w:r>
          </w:p>
        </w:tc>
        <w:tc>
          <w:tcPr>
            <w:tcW w:w="709" w:type="dxa"/>
          </w:tcPr>
          <w:p w14:paraId="5E8ECFE7"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64</w:t>
            </w:r>
          </w:p>
        </w:tc>
        <w:tc>
          <w:tcPr>
            <w:tcW w:w="709" w:type="dxa"/>
          </w:tcPr>
          <w:p w14:paraId="27CAC4AF"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128</w:t>
            </w:r>
          </w:p>
        </w:tc>
        <w:tc>
          <w:tcPr>
            <w:tcW w:w="883" w:type="dxa"/>
          </w:tcPr>
          <w:p w14:paraId="28E83967"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256</w:t>
            </w:r>
          </w:p>
        </w:tc>
      </w:tr>
      <w:tr w:rsidR="00A10B0C" w:rsidRPr="00380FA1" w14:paraId="77FBB8A6" w14:textId="77777777" w:rsidTr="00753DC1">
        <w:trPr>
          <w:trHeight w:val="290"/>
        </w:trPr>
        <w:tc>
          <w:tcPr>
            <w:tcW w:w="1873" w:type="dxa"/>
          </w:tcPr>
          <w:p w14:paraId="3D94878C"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Lp [dB] (100%)</w:t>
            </w:r>
          </w:p>
        </w:tc>
        <w:tc>
          <w:tcPr>
            <w:tcW w:w="709" w:type="dxa"/>
          </w:tcPr>
          <w:p w14:paraId="0620DAE8"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125,0</w:t>
            </w:r>
          </w:p>
        </w:tc>
        <w:tc>
          <w:tcPr>
            <w:tcW w:w="992" w:type="dxa"/>
          </w:tcPr>
          <w:p w14:paraId="357AAFFA"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119,0</w:t>
            </w:r>
          </w:p>
        </w:tc>
        <w:tc>
          <w:tcPr>
            <w:tcW w:w="709" w:type="dxa"/>
          </w:tcPr>
          <w:p w14:paraId="3EBDDE6A"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113,0</w:t>
            </w:r>
          </w:p>
        </w:tc>
        <w:tc>
          <w:tcPr>
            <w:tcW w:w="709" w:type="dxa"/>
          </w:tcPr>
          <w:p w14:paraId="150A651F"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106,9</w:t>
            </w:r>
          </w:p>
        </w:tc>
        <w:tc>
          <w:tcPr>
            <w:tcW w:w="708" w:type="dxa"/>
          </w:tcPr>
          <w:p w14:paraId="4AD61D38"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100,9</w:t>
            </w:r>
          </w:p>
        </w:tc>
        <w:tc>
          <w:tcPr>
            <w:tcW w:w="709" w:type="dxa"/>
          </w:tcPr>
          <w:p w14:paraId="132BC7B6"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94,9</w:t>
            </w:r>
          </w:p>
        </w:tc>
        <w:tc>
          <w:tcPr>
            <w:tcW w:w="709" w:type="dxa"/>
          </w:tcPr>
          <w:p w14:paraId="119946D8"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88,9</w:t>
            </w:r>
          </w:p>
        </w:tc>
        <w:tc>
          <w:tcPr>
            <w:tcW w:w="709" w:type="dxa"/>
          </w:tcPr>
          <w:p w14:paraId="403F8903"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82,9</w:t>
            </w:r>
          </w:p>
        </w:tc>
        <w:tc>
          <w:tcPr>
            <w:tcW w:w="883" w:type="dxa"/>
          </w:tcPr>
          <w:p w14:paraId="607808F0"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76,8</w:t>
            </w:r>
          </w:p>
        </w:tc>
      </w:tr>
      <w:tr w:rsidR="00A10B0C" w:rsidRPr="00380FA1" w14:paraId="25DAF96F" w14:textId="77777777" w:rsidTr="00753DC1">
        <w:trPr>
          <w:trHeight w:val="290"/>
        </w:trPr>
        <w:tc>
          <w:tcPr>
            <w:tcW w:w="1873" w:type="dxa"/>
          </w:tcPr>
          <w:p w14:paraId="0EE7B3DD"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Lp [dB] (50%)</w:t>
            </w:r>
          </w:p>
        </w:tc>
        <w:tc>
          <w:tcPr>
            <w:tcW w:w="709" w:type="dxa"/>
          </w:tcPr>
          <w:p w14:paraId="69EBECFD"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111,0</w:t>
            </w:r>
          </w:p>
        </w:tc>
        <w:tc>
          <w:tcPr>
            <w:tcW w:w="992" w:type="dxa"/>
          </w:tcPr>
          <w:p w14:paraId="1AEF9F99"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105,0</w:t>
            </w:r>
          </w:p>
        </w:tc>
        <w:tc>
          <w:tcPr>
            <w:tcW w:w="709" w:type="dxa"/>
          </w:tcPr>
          <w:p w14:paraId="75CA6375"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99,0</w:t>
            </w:r>
          </w:p>
        </w:tc>
        <w:tc>
          <w:tcPr>
            <w:tcW w:w="709" w:type="dxa"/>
          </w:tcPr>
          <w:p w14:paraId="70566627"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92,9</w:t>
            </w:r>
          </w:p>
        </w:tc>
        <w:tc>
          <w:tcPr>
            <w:tcW w:w="708" w:type="dxa"/>
          </w:tcPr>
          <w:p w14:paraId="3D99E0AD"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86,9</w:t>
            </w:r>
          </w:p>
        </w:tc>
        <w:tc>
          <w:tcPr>
            <w:tcW w:w="709" w:type="dxa"/>
          </w:tcPr>
          <w:p w14:paraId="534D2616"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80,9</w:t>
            </w:r>
          </w:p>
        </w:tc>
        <w:tc>
          <w:tcPr>
            <w:tcW w:w="709" w:type="dxa"/>
          </w:tcPr>
          <w:p w14:paraId="51BB00A5"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74,9</w:t>
            </w:r>
          </w:p>
        </w:tc>
        <w:tc>
          <w:tcPr>
            <w:tcW w:w="709" w:type="dxa"/>
          </w:tcPr>
          <w:p w14:paraId="0E148DF0"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68,9</w:t>
            </w:r>
          </w:p>
        </w:tc>
        <w:tc>
          <w:tcPr>
            <w:tcW w:w="883" w:type="dxa"/>
          </w:tcPr>
          <w:p w14:paraId="4595FB6A" w14:textId="77777777" w:rsidR="00A10B0C" w:rsidRPr="00380FA1" w:rsidRDefault="00A10B0C" w:rsidP="00753DC1">
            <w:pPr>
              <w:spacing w:after="200" w:line="252" w:lineRule="auto"/>
              <w:ind w:left="0" w:right="-1"/>
              <w:jc w:val="left"/>
              <w:rPr>
                <w:rFonts w:ascii="Calibri" w:eastAsia="Times New Roman" w:hAnsi="Calibri"/>
                <w:snapToGrid w:val="0"/>
                <w:color w:val="000000"/>
                <w:sz w:val="22"/>
                <w:szCs w:val="22"/>
                <w:lang w:eastAsia="en-US" w:bidi="en-US"/>
              </w:rPr>
            </w:pPr>
            <w:r w:rsidRPr="00380FA1">
              <w:rPr>
                <w:rFonts w:ascii="Calibri" w:eastAsia="Times New Roman" w:hAnsi="Calibri"/>
                <w:snapToGrid w:val="0"/>
                <w:color w:val="000000"/>
                <w:sz w:val="22"/>
                <w:szCs w:val="22"/>
                <w:lang w:eastAsia="en-US" w:bidi="en-US"/>
              </w:rPr>
              <w:t>62,8</w:t>
            </w:r>
          </w:p>
        </w:tc>
      </w:tr>
    </w:tbl>
    <w:p w14:paraId="5C9FEEB0" w14:textId="0E570902" w:rsidR="00A10B0C" w:rsidRDefault="004D2856" w:rsidP="00A10B0C">
      <w:pPr>
        <w:pStyle w:val="Odstavec"/>
        <w:ind w:right="-1"/>
        <w:rPr>
          <w:sz w:val="24"/>
          <w:lang w:val="cs-CZ"/>
        </w:rPr>
      </w:pPr>
      <w:r>
        <w:rPr>
          <w:noProof/>
          <w:sz w:val="24"/>
          <w:lang w:val="cs-CZ" w:eastAsia="cs-CZ" w:bidi="ar-SA"/>
        </w:rPr>
        <mc:AlternateContent>
          <mc:Choice Requires="wps">
            <w:drawing>
              <wp:anchor distT="0" distB="0" distL="114300" distR="114300" simplePos="0" relativeHeight="251673088" behindDoc="0" locked="0" layoutInCell="1" allowOverlap="1" wp14:anchorId="736EE997" wp14:editId="79500830">
                <wp:simplePos x="0" y="0"/>
                <wp:positionH relativeFrom="column">
                  <wp:posOffset>-124460</wp:posOffset>
                </wp:positionH>
                <wp:positionV relativeFrom="paragraph">
                  <wp:posOffset>85090</wp:posOffset>
                </wp:positionV>
                <wp:extent cx="6253480" cy="381000"/>
                <wp:effectExtent l="4445" t="0" r="0" b="3175"/>
                <wp:wrapNone/>
                <wp:docPr id="1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3480" cy="381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17C3D806" w14:textId="77777777" w:rsidR="002F2216" w:rsidRPr="00905731" w:rsidRDefault="002F2216" w:rsidP="00A10B0C">
                            <w:pPr>
                              <w:rPr>
                                <w:rFonts w:ascii="Calibri" w:hAnsi="Calibri"/>
                                <w:i/>
                              </w:rPr>
                            </w:pPr>
                            <w:r>
                              <w:rPr>
                                <w:rFonts w:ascii="Calibri" w:hAnsi="Calibri"/>
                                <w:i/>
                              </w:rPr>
                              <w:t xml:space="preserve">Tabulka </w:t>
                            </w:r>
                            <w:r w:rsidRPr="00905731">
                              <w:rPr>
                                <w:rFonts w:ascii="Calibri" w:hAnsi="Calibri"/>
                                <w:i/>
                              </w:rPr>
                              <w:t xml:space="preserve"> </w:t>
                            </w:r>
                            <w:r>
                              <w:rPr>
                                <w:rFonts w:ascii="Calibri" w:hAnsi="Calibri"/>
                                <w:i/>
                              </w:rPr>
                              <w:t>1</w:t>
                            </w:r>
                            <w:r w:rsidRPr="00905731">
                              <w:rPr>
                                <w:rFonts w:ascii="Calibri" w:hAnsi="Calibri"/>
                                <w:i/>
                              </w:rPr>
                              <w:t xml:space="preserve"> – </w:t>
                            </w:r>
                            <w:r>
                              <w:rPr>
                                <w:rFonts w:ascii="Calibri" w:hAnsi="Calibri"/>
                                <w:i/>
                              </w:rPr>
                              <w:t xml:space="preserve"> Úroveň akustického tlaku v závislosti na vzdálenosti v metrech</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36EE997" id="Text Box 28" o:spid="_x0000_s1029" type="#_x0000_t202" style="position:absolute;margin-left:-9.8pt;margin-top:6.7pt;width:492.4pt;height:30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" stroked="f" strokeweight="0">
                <v:textbox>
                  <w:txbxContent>
                    <w:p w14:paraId="17C3D806" w14:textId="77777777" w:rsidR="002F2216" w:rsidRPr="00905731" w:rsidRDefault="002F2216" w:rsidP="00A10B0C">
                      <w:pPr>
                        <w:rPr>
                          <w:rFonts w:ascii="Calibri" w:hAnsi="Calibri"/>
                          <w:i/>
                        </w:rPr>
                      </w:pPr>
                      <w:r>
                        <w:rPr>
                          <w:rFonts w:ascii="Calibri" w:hAnsi="Calibri"/>
                          <w:i/>
                        </w:rPr>
                        <w:t xml:space="preserve">Tabulka </w:t>
                      </w:r>
                      <w:r w:rsidRPr="00905731">
                        <w:rPr>
                          <w:rFonts w:ascii="Calibri" w:hAnsi="Calibri"/>
                          <w:i/>
                        </w:rPr>
                        <w:t xml:space="preserve"> </w:t>
                      </w:r>
                      <w:r>
                        <w:rPr>
                          <w:rFonts w:ascii="Calibri" w:hAnsi="Calibri"/>
                          <w:i/>
                        </w:rPr>
                        <w:t>1</w:t>
                      </w:r>
                      <w:r w:rsidRPr="00905731">
                        <w:rPr>
                          <w:rFonts w:ascii="Calibri" w:hAnsi="Calibri"/>
                          <w:i/>
                        </w:rPr>
                        <w:t xml:space="preserve"> – </w:t>
                      </w:r>
                      <w:r>
                        <w:rPr>
                          <w:rFonts w:ascii="Calibri" w:hAnsi="Calibri"/>
                          <w:i/>
                        </w:rPr>
                        <w:t xml:space="preserve"> Úroveň akustického tlaku v závislosti na vzdálenosti v metrech</w:t>
                      </w:r>
                    </w:p>
                  </w:txbxContent>
                </v:textbox>
              </v:shape>
            </w:pict>
          </mc:Fallback>
        </mc:AlternateContent>
      </w:r>
      <w:r w:rsidR="00A10B0C" w:rsidRPr="002D721C">
        <w:rPr>
          <w:sz w:val="24"/>
          <w:lang w:val="cs-CZ"/>
        </w:rPr>
        <w:tab/>
      </w:r>
      <w:r w:rsidR="00A10B0C" w:rsidRPr="002D721C">
        <w:rPr>
          <w:sz w:val="24"/>
          <w:lang w:val="cs-CZ"/>
        </w:rPr>
        <w:tab/>
      </w:r>
    </w:p>
    <w:p w14:paraId="7E94CE32" w14:textId="77777777" w:rsidR="00A10B0C" w:rsidRPr="002D721C" w:rsidRDefault="00A10B0C" w:rsidP="00A10B0C">
      <w:pPr>
        <w:pStyle w:val="Odstavec"/>
        <w:ind w:right="-1"/>
        <w:rPr>
          <w:sz w:val="22"/>
          <w:lang w:val="cs-CZ"/>
        </w:rPr>
      </w:pPr>
    </w:p>
    <w:p w14:paraId="2DB74276" w14:textId="77777777" w:rsidR="00A10B0C" w:rsidRPr="00570286" w:rsidRDefault="00A10B0C" w:rsidP="00A10B0C">
      <w:pPr>
        <w:pStyle w:val="Zkladntext"/>
        <w:spacing w:before="120"/>
        <w:ind w:right="-1" w:firstLine="578"/>
        <w:rPr>
          <w:rFonts w:ascii="Calibri" w:hAnsi="Calibri"/>
          <w:szCs w:val="24"/>
        </w:rPr>
      </w:pPr>
      <w:r w:rsidRPr="00570286">
        <w:rPr>
          <w:rFonts w:ascii="Calibri" w:hAnsi="Calibri"/>
          <w:szCs w:val="24"/>
        </w:rPr>
        <w:t xml:space="preserve">V obcích tohoto typu se hladina hluku pozadí na rušných ulicích pohybuje okolo 60 dBA (Laeq), v tichých lokalitách okolo 45 - 50 dBA. </w:t>
      </w:r>
    </w:p>
    <w:p w14:paraId="6A7D6ABA" w14:textId="77777777" w:rsidR="00A10B0C" w:rsidRPr="00570286" w:rsidRDefault="00A10B0C" w:rsidP="00A10B0C">
      <w:pPr>
        <w:pStyle w:val="Zkladntext"/>
        <w:spacing w:before="120"/>
        <w:ind w:right="-1" w:firstLine="578"/>
        <w:rPr>
          <w:rFonts w:ascii="Calibri" w:hAnsi="Calibri"/>
          <w:szCs w:val="24"/>
        </w:rPr>
      </w:pPr>
      <w:r w:rsidRPr="00570286">
        <w:rPr>
          <w:rFonts w:ascii="Calibri" w:hAnsi="Calibri"/>
          <w:szCs w:val="24"/>
        </w:rPr>
        <w:t>Z uvedeného je vidět, že pro tento typ reproduktoru a pro splnění předcházejících požadavků na akust</w:t>
      </w:r>
      <w:r w:rsidR="000C5990">
        <w:rPr>
          <w:rFonts w:ascii="Calibri" w:hAnsi="Calibri"/>
          <w:szCs w:val="24"/>
        </w:rPr>
        <w:t>ické hladiny vyzářeného zvuku (</w:t>
      </w:r>
      <w:r w:rsidRPr="00570286">
        <w:rPr>
          <w:rFonts w:ascii="Calibri" w:hAnsi="Calibri"/>
          <w:szCs w:val="24"/>
        </w:rPr>
        <w:t>nejlépe 70 - 85 dB, max. 95 dB v poslechovém poli, odstup od pozadí 15 – 20 dB) se nabízejí tyto kombinace použití:</w:t>
      </w:r>
    </w:p>
    <w:p w14:paraId="687454CF" w14:textId="77777777" w:rsidR="00A10B0C" w:rsidRPr="000246A1" w:rsidRDefault="00A10B0C" w:rsidP="00A10B0C">
      <w:pPr>
        <w:pStyle w:val="Zkladntext"/>
        <w:numPr>
          <w:ilvl w:val="0"/>
          <w:numId w:val="3"/>
        </w:numPr>
        <w:spacing w:before="120" w:after="0"/>
        <w:ind w:left="1417" w:right="0" w:hanging="873"/>
        <w:rPr>
          <w:rFonts w:ascii="Calibri" w:hAnsi="Calibri"/>
          <w:szCs w:val="24"/>
        </w:rPr>
      </w:pPr>
      <w:r w:rsidRPr="000246A1">
        <w:rPr>
          <w:rFonts w:ascii="Calibri" w:hAnsi="Calibri"/>
          <w:szCs w:val="24"/>
        </w:rPr>
        <w:t>Pro 100% výkon přijímače se poslechové pole nachází ve vzdálenosti od reproduktoru v rozmezí cca 8 - 128 m (pokud to dovoluje hlukové pozadí).</w:t>
      </w:r>
    </w:p>
    <w:p w14:paraId="51E670F9" w14:textId="77777777" w:rsidR="00A10B0C" w:rsidRPr="000246A1" w:rsidRDefault="00A10B0C" w:rsidP="00A10B0C">
      <w:pPr>
        <w:pStyle w:val="Zkladntext"/>
        <w:numPr>
          <w:ilvl w:val="0"/>
          <w:numId w:val="3"/>
        </w:numPr>
        <w:spacing w:before="120" w:after="0"/>
        <w:ind w:left="1417" w:right="0" w:hanging="873"/>
        <w:rPr>
          <w:rFonts w:ascii="Calibri" w:hAnsi="Calibri"/>
          <w:szCs w:val="24"/>
        </w:rPr>
      </w:pPr>
      <w:r w:rsidRPr="000246A1">
        <w:rPr>
          <w:rFonts w:ascii="Calibri" w:hAnsi="Calibri"/>
          <w:szCs w:val="24"/>
        </w:rPr>
        <w:t>Pro 50% výkon přijímače je to pak vzdálenost 6 - 100 m (pokud to dovoluje hlukové pozadí).</w:t>
      </w:r>
    </w:p>
    <w:p w14:paraId="1088F041" w14:textId="77777777" w:rsidR="00A10B0C" w:rsidRPr="00570286" w:rsidRDefault="00A10B0C" w:rsidP="00A10B0C">
      <w:pPr>
        <w:pStyle w:val="Zkladntext"/>
        <w:spacing w:before="120"/>
        <w:ind w:right="-1" w:firstLine="578"/>
        <w:rPr>
          <w:rFonts w:ascii="Calibri" w:hAnsi="Calibri"/>
          <w:szCs w:val="24"/>
        </w:rPr>
      </w:pPr>
      <w:r w:rsidRPr="00570286">
        <w:rPr>
          <w:rFonts w:ascii="Calibri" w:hAnsi="Calibri"/>
          <w:szCs w:val="24"/>
        </w:rPr>
        <w:lastRenderedPageBreak/>
        <w:t>Pro návrh rozmístění bylo uvažováno 100% využití výkonu vzhledem k maximálnímu snížení počtu venkovních přijímačů.</w:t>
      </w:r>
    </w:p>
    <w:p w14:paraId="7075A163" w14:textId="77777777" w:rsidR="00A10B0C" w:rsidRDefault="00A10B0C" w:rsidP="00A10B0C">
      <w:pPr>
        <w:pStyle w:val="Nadpis3"/>
        <w:ind w:left="709" w:right="1418"/>
      </w:pPr>
      <w:bookmarkStart w:id="54" w:name="_Toc431328824"/>
      <w:bookmarkStart w:id="55" w:name="_Toc449291775"/>
      <w:bookmarkStart w:id="56" w:name="_Toc449298801"/>
      <w:bookmarkStart w:id="57" w:name="_Toc389336422"/>
      <w:r>
        <w:t>Způsob ozvučení</w:t>
      </w:r>
      <w:bookmarkEnd w:id="54"/>
      <w:bookmarkEnd w:id="55"/>
      <w:bookmarkEnd w:id="56"/>
      <w:bookmarkEnd w:id="57"/>
    </w:p>
    <w:p w14:paraId="6BBD4082" w14:textId="77777777" w:rsidR="00A10B0C" w:rsidRPr="00570286" w:rsidRDefault="00A10B0C" w:rsidP="00A10B0C">
      <w:pPr>
        <w:pStyle w:val="Zkladntext"/>
        <w:spacing w:before="120"/>
        <w:ind w:right="-1" w:firstLine="578"/>
        <w:rPr>
          <w:rFonts w:ascii="Calibri" w:hAnsi="Calibri"/>
          <w:szCs w:val="24"/>
        </w:rPr>
      </w:pPr>
      <w:r w:rsidRPr="00570286">
        <w:rPr>
          <w:rFonts w:ascii="Calibri" w:hAnsi="Calibri"/>
          <w:szCs w:val="24"/>
        </w:rPr>
        <w:t xml:space="preserve">Při návrhu rozmístění prvků (bezdrátových hlásičů) se </w:t>
      </w:r>
      <w:r w:rsidR="000C5990">
        <w:rPr>
          <w:rFonts w:ascii="Calibri" w:hAnsi="Calibri"/>
          <w:szCs w:val="24"/>
        </w:rPr>
        <w:t>obec</w:t>
      </w:r>
      <w:r w:rsidRPr="00570286">
        <w:rPr>
          <w:rFonts w:ascii="Calibri" w:hAnsi="Calibri"/>
          <w:szCs w:val="24"/>
        </w:rPr>
        <w:t>ně klade důraz na:</w:t>
      </w:r>
    </w:p>
    <w:p w14:paraId="5660AAA5" w14:textId="77777777" w:rsidR="00A10B0C" w:rsidRPr="000246A1" w:rsidRDefault="00A10B0C" w:rsidP="00A10B0C">
      <w:pPr>
        <w:pStyle w:val="Zkladntext"/>
        <w:numPr>
          <w:ilvl w:val="0"/>
          <w:numId w:val="3"/>
        </w:numPr>
        <w:spacing w:before="120" w:after="0"/>
        <w:ind w:left="1417" w:right="0" w:hanging="873"/>
        <w:rPr>
          <w:rFonts w:ascii="Calibri" w:hAnsi="Calibri"/>
          <w:szCs w:val="24"/>
        </w:rPr>
      </w:pPr>
      <w:r w:rsidRPr="000246A1">
        <w:rPr>
          <w:rFonts w:ascii="Calibri" w:hAnsi="Calibri"/>
          <w:szCs w:val="24"/>
        </w:rPr>
        <w:t>Komplexní ozvučení dané lokality pomocí minimálního množství bezdrátových hlásičů a reproduktorů.</w:t>
      </w:r>
    </w:p>
    <w:p w14:paraId="557F59AD" w14:textId="77777777" w:rsidR="00A10B0C" w:rsidRDefault="00A10B0C" w:rsidP="00A10B0C">
      <w:pPr>
        <w:pStyle w:val="Zkladntext"/>
        <w:numPr>
          <w:ilvl w:val="0"/>
          <w:numId w:val="3"/>
        </w:numPr>
        <w:spacing w:before="120" w:after="0"/>
        <w:ind w:left="1417" w:right="0" w:hanging="873"/>
        <w:rPr>
          <w:rFonts w:ascii="Calibri" w:hAnsi="Calibri"/>
          <w:szCs w:val="24"/>
        </w:rPr>
      </w:pPr>
      <w:r w:rsidRPr="000246A1">
        <w:rPr>
          <w:rFonts w:ascii="Calibri" w:hAnsi="Calibri"/>
          <w:szCs w:val="24"/>
        </w:rPr>
        <w:t>Umístění bezdrátových hlásičů na sloupy veřejného osvětlení, které jsou v </w:t>
      </w:r>
      <w:r w:rsidRPr="00FA4602">
        <w:rPr>
          <w:rFonts w:ascii="Calibri" w:hAnsi="Calibri"/>
          <w:szCs w:val="24"/>
        </w:rPr>
        <w:t xml:space="preserve">majetku </w:t>
      </w:r>
      <w:r w:rsidR="00B4512C">
        <w:rPr>
          <w:rFonts w:ascii="Calibri" w:hAnsi="Calibri"/>
          <w:szCs w:val="24"/>
        </w:rPr>
        <w:t>města</w:t>
      </w:r>
      <w:r w:rsidRPr="00FA4602">
        <w:rPr>
          <w:rFonts w:ascii="Calibri" w:hAnsi="Calibri"/>
          <w:szCs w:val="24"/>
        </w:rPr>
        <w:t>, nebo na výložníky připevněné k </w:t>
      </w:r>
      <w:r w:rsidR="00B4512C">
        <w:rPr>
          <w:rFonts w:ascii="Calibri" w:hAnsi="Calibri"/>
          <w:szCs w:val="24"/>
        </w:rPr>
        <w:t>městským</w:t>
      </w:r>
      <w:r w:rsidRPr="00FA4602">
        <w:rPr>
          <w:rFonts w:ascii="Calibri" w:hAnsi="Calibri"/>
          <w:szCs w:val="24"/>
        </w:rPr>
        <w:t xml:space="preserve"> budovám. </w:t>
      </w:r>
    </w:p>
    <w:p w14:paraId="11A0249B" w14:textId="77777777" w:rsidR="00A10B0C" w:rsidRPr="00A31378" w:rsidRDefault="00A10B0C" w:rsidP="00A10B0C">
      <w:pPr>
        <w:pStyle w:val="Zkladntext"/>
        <w:numPr>
          <w:ilvl w:val="0"/>
          <w:numId w:val="3"/>
        </w:numPr>
        <w:spacing w:before="120" w:after="0"/>
        <w:ind w:left="1417" w:right="0" w:hanging="873"/>
        <w:rPr>
          <w:rFonts w:ascii="Calibri" w:hAnsi="Calibri"/>
          <w:szCs w:val="24"/>
        </w:rPr>
      </w:pPr>
      <w:r w:rsidRPr="00A31378">
        <w:rPr>
          <w:rFonts w:ascii="Calibri" w:hAnsi="Calibri"/>
          <w:szCs w:val="24"/>
        </w:rPr>
        <w:t xml:space="preserve">Umístění bezdrátových hlásičů na sloupy nízkého napětí, které jsou v majetku ČEZ distribuce a.s. </w:t>
      </w:r>
    </w:p>
    <w:p w14:paraId="47A91138" w14:textId="77777777" w:rsidR="00A10B0C" w:rsidRPr="00A10B0C" w:rsidRDefault="00A10B0C" w:rsidP="00A10B0C">
      <w:pPr>
        <w:pStyle w:val="Zkladntext"/>
        <w:spacing w:before="120"/>
        <w:ind w:right="-1" w:firstLine="578"/>
        <w:rPr>
          <w:rFonts w:ascii="Calibri" w:hAnsi="Calibri"/>
          <w:szCs w:val="24"/>
        </w:rPr>
      </w:pPr>
      <w:r w:rsidRPr="00FA4602">
        <w:rPr>
          <w:rFonts w:ascii="Calibri" w:hAnsi="Calibri"/>
          <w:szCs w:val="24"/>
        </w:rPr>
        <w:t>Návrh rozmístění koncových</w:t>
      </w:r>
      <w:r w:rsidRPr="00116B2E">
        <w:rPr>
          <w:rFonts w:ascii="Calibri" w:hAnsi="Calibri"/>
          <w:szCs w:val="24"/>
        </w:rPr>
        <w:t xml:space="preserve"> bodů resp. obousměrných bezdrátových hlásičů je patrný z přílohy, která je součástí této </w:t>
      </w:r>
      <w:r>
        <w:rPr>
          <w:rFonts w:ascii="Calibri" w:hAnsi="Calibri"/>
          <w:szCs w:val="24"/>
        </w:rPr>
        <w:t>dokumentace</w:t>
      </w:r>
      <w:r w:rsidRPr="00116B2E">
        <w:rPr>
          <w:rFonts w:ascii="Calibri" w:hAnsi="Calibri"/>
          <w:szCs w:val="24"/>
        </w:rPr>
        <w:t>.</w:t>
      </w:r>
    </w:p>
    <w:p w14:paraId="3C06730D" w14:textId="1011415B" w:rsidR="00F5216B" w:rsidRDefault="006D7905" w:rsidP="008E6067">
      <w:pPr>
        <w:pStyle w:val="Nadpis2"/>
        <w:numPr>
          <w:ilvl w:val="1"/>
          <w:numId w:val="1"/>
        </w:numPr>
        <w:ind w:left="454" w:hanging="454"/>
      </w:pPr>
      <w:bookmarkStart w:id="58" w:name="_Toc389336423"/>
      <w:bookmarkEnd w:id="45"/>
      <w:r>
        <w:t>Stávající stav varovného a informačního systému ve městě</w:t>
      </w:r>
      <w:r w:rsidR="00C3412F">
        <w:t xml:space="preserve"> </w:t>
      </w:r>
      <w:r w:rsidR="00913C74">
        <w:t>Králův Dvůr</w:t>
      </w:r>
      <w:bookmarkEnd w:id="58"/>
    </w:p>
    <w:p w14:paraId="5E788E2A" w14:textId="123E5E78" w:rsidR="006D7905" w:rsidRPr="0063588D" w:rsidRDefault="006D7905" w:rsidP="006D7905">
      <w:pPr>
        <w:spacing w:before="100" w:beforeAutospacing="1"/>
        <w:ind w:right="0" w:firstLine="709"/>
        <w:rPr>
          <w:rFonts w:ascii="Calibri" w:hAnsi="Calibri"/>
        </w:rPr>
      </w:pPr>
      <w:r>
        <w:rPr>
          <w:rFonts w:ascii="Calibri" w:hAnsi="Calibri"/>
          <w:szCs w:val="24"/>
        </w:rPr>
        <w:t xml:space="preserve">Město </w:t>
      </w:r>
      <w:r w:rsidR="00913C74">
        <w:rPr>
          <w:rFonts w:ascii="Calibri" w:hAnsi="Calibri"/>
        </w:rPr>
        <w:t>Králův Dvůr</w:t>
      </w:r>
      <w:r>
        <w:rPr>
          <w:rFonts w:ascii="Calibri" w:hAnsi="Calibri"/>
          <w:szCs w:val="24"/>
        </w:rPr>
        <w:t xml:space="preserve"> již využívá varovný informační sys</w:t>
      </w:r>
      <w:r w:rsidR="00C3412F">
        <w:rPr>
          <w:rFonts w:ascii="Calibri" w:hAnsi="Calibri"/>
          <w:szCs w:val="24"/>
        </w:rPr>
        <w:t>tém zrealizovaný v</w:t>
      </w:r>
      <w:r w:rsidR="00913C74">
        <w:rPr>
          <w:rFonts w:ascii="Calibri" w:hAnsi="Calibri"/>
          <w:szCs w:val="24"/>
        </w:rPr>
        <w:t> září 2015</w:t>
      </w:r>
      <w:r>
        <w:rPr>
          <w:rFonts w:ascii="Calibri" w:hAnsi="Calibri"/>
          <w:szCs w:val="24"/>
        </w:rPr>
        <w:t xml:space="preserve">. </w:t>
      </w:r>
      <w:r w:rsidRPr="0063588D">
        <w:rPr>
          <w:rFonts w:ascii="Calibri" w:hAnsi="Calibri"/>
        </w:rPr>
        <w:t>Obsahem projektu, který byl podpořen dotací z Operačního programu životní prostředí bylo:</w:t>
      </w:r>
    </w:p>
    <w:p w14:paraId="51F2D64C" w14:textId="73AC026D" w:rsidR="006D7905" w:rsidRPr="0063588D" w:rsidRDefault="006D7905" w:rsidP="006D7905">
      <w:pPr>
        <w:numPr>
          <w:ilvl w:val="0"/>
          <w:numId w:val="14"/>
        </w:numPr>
        <w:spacing w:before="100" w:beforeAutospacing="1"/>
        <w:ind w:right="0"/>
        <w:rPr>
          <w:rFonts w:ascii="Calibri" w:hAnsi="Calibri"/>
        </w:rPr>
      </w:pPr>
      <w:r w:rsidRPr="0063588D">
        <w:rPr>
          <w:rFonts w:ascii="Calibri" w:hAnsi="Calibri"/>
        </w:rPr>
        <w:t xml:space="preserve">vybudování nového </w:t>
      </w:r>
      <w:r>
        <w:rPr>
          <w:rFonts w:ascii="Calibri" w:hAnsi="Calibri"/>
        </w:rPr>
        <w:t>varovného systému</w:t>
      </w:r>
      <w:r w:rsidRPr="0063588D">
        <w:rPr>
          <w:rFonts w:ascii="Calibri" w:hAnsi="Calibri"/>
        </w:rPr>
        <w:t xml:space="preserve"> </w:t>
      </w:r>
      <w:r w:rsidR="00913C74">
        <w:rPr>
          <w:rFonts w:ascii="Calibri" w:hAnsi="Calibri"/>
        </w:rPr>
        <w:t>s celkovým počtem 117 obousměrných bezdrátových hlásičů</w:t>
      </w:r>
      <w:r w:rsidR="00913C74" w:rsidRPr="0063588D">
        <w:rPr>
          <w:rFonts w:ascii="Calibri" w:hAnsi="Calibri"/>
        </w:rPr>
        <w:t xml:space="preserve"> </w:t>
      </w:r>
      <w:r w:rsidRPr="0063588D">
        <w:rPr>
          <w:rFonts w:ascii="Calibri" w:hAnsi="Calibri"/>
        </w:rPr>
        <w:t>v</w:t>
      </w:r>
      <w:r w:rsidR="00C3412F">
        <w:rPr>
          <w:rFonts w:ascii="Calibri" w:hAnsi="Calibri"/>
        </w:rPr>
        <w:t xml:space="preserve">e městě </w:t>
      </w:r>
      <w:r w:rsidRPr="0063588D">
        <w:rPr>
          <w:rFonts w:ascii="Calibri" w:hAnsi="Calibri"/>
        </w:rPr>
        <w:t> </w:t>
      </w:r>
      <w:r w:rsidR="00913C74">
        <w:rPr>
          <w:rFonts w:ascii="Calibri" w:hAnsi="Calibri"/>
        </w:rPr>
        <w:t>Králův Dvůr</w:t>
      </w:r>
      <w:r w:rsidRPr="0063588D">
        <w:rPr>
          <w:rFonts w:ascii="Calibri" w:hAnsi="Calibri"/>
        </w:rPr>
        <w:t xml:space="preserve"> a místních částech</w:t>
      </w:r>
      <w:r w:rsidR="00C3412F">
        <w:rPr>
          <w:rFonts w:ascii="Calibri" w:hAnsi="Calibri"/>
        </w:rPr>
        <w:t xml:space="preserve"> napojeného na  JSVI HZS </w:t>
      </w:r>
      <w:r w:rsidR="00913C74">
        <w:rPr>
          <w:rFonts w:ascii="Calibri" w:hAnsi="Calibri"/>
        </w:rPr>
        <w:t xml:space="preserve">SčK </w:t>
      </w:r>
    </w:p>
    <w:p w14:paraId="6C13F0CE" w14:textId="32D28C6E" w:rsidR="006D7905" w:rsidRPr="0063588D" w:rsidRDefault="00913C74" w:rsidP="006D7905">
      <w:pPr>
        <w:numPr>
          <w:ilvl w:val="0"/>
          <w:numId w:val="14"/>
        </w:numPr>
        <w:spacing w:before="100" w:beforeAutospacing="1"/>
        <w:ind w:right="0"/>
        <w:rPr>
          <w:rFonts w:ascii="Calibri" w:hAnsi="Calibri"/>
        </w:rPr>
      </w:pPr>
      <w:r>
        <w:rPr>
          <w:rFonts w:ascii="Calibri" w:hAnsi="Calibri"/>
        </w:rPr>
        <w:t>vybudováním 1ks hladinového čidla (hladinoměru</w:t>
      </w:r>
      <w:r w:rsidR="006D7905" w:rsidRPr="0063588D">
        <w:rPr>
          <w:rFonts w:ascii="Calibri" w:hAnsi="Calibri"/>
        </w:rPr>
        <w:t xml:space="preserve">) </w:t>
      </w:r>
      <w:r w:rsidR="00C3412F">
        <w:rPr>
          <w:rFonts w:ascii="Calibri" w:hAnsi="Calibri"/>
        </w:rPr>
        <w:t>včetně řídí</w:t>
      </w:r>
      <w:r>
        <w:rPr>
          <w:rFonts w:ascii="Calibri" w:hAnsi="Calibri"/>
        </w:rPr>
        <w:t>cí jednotky na vodním toku</w:t>
      </w:r>
    </w:p>
    <w:p w14:paraId="540A0ED0" w14:textId="68740E9C" w:rsidR="006D7905" w:rsidRPr="0063588D" w:rsidRDefault="00913C74" w:rsidP="006D7905">
      <w:pPr>
        <w:numPr>
          <w:ilvl w:val="0"/>
          <w:numId w:val="14"/>
        </w:numPr>
        <w:spacing w:before="100" w:beforeAutospacing="1"/>
        <w:ind w:right="0"/>
        <w:rPr>
          <w:rFonts w:ascii="Calibri" w:hAnsi="Calibri"/>
        </w:rPr>
      </w:pPr>
      <w:r>
        <w:rPr>
          <w:rFonts w:ascii="Calibri" w:hAnsi="Calibri"/>
        </w:rPr>
        <w:t>vybudování 4</w:t>
      </w:r>
      <w:r w:rsidR="00C3412F">
        <w:rPr>
          <w:rFonts w:ascii="Calibri" w:hAnsi="Calibri"/>
        </w:rPr>
        <w:t xml:space="preserve">ks elektronických sirén připojených do JSVI a VIS města </w:t>
      </w:r>
      <w:r w:rsidR="0001477A">
        <w:rPr>
          <w:rFonts w:ascii="Calibri" w:hAnsi="Calibri"/>
        </w:rPr>
        <w:t>Králův Dvůr</w:t>
      </w:r>
      <w:r w:rsidR="006D7905" w:rsidRPr="0063588D">
        <w:rPr>
          <w:rFonts w:ascii="Calibri" w:hAnsi="Calibri"/>
        </w:rPr>
        <w:t>.</w:t>
      </w:r>
    </w:p>
    <w:p w14:paraId="20E724B2" w14:textId="77777777" w:rsidR="006D7905" w:rsidRDefault="006D7905" w:rsidP="006D7905"/>
    <w:p w14:paraId="5E77800D" w14:textId="1A572B95" w:rsidR="007F2033" w:rsidRDefault="006D7905" w:rsidP="006D7905">
      <w:pPr>
        <w:rPr>
          <w:rFonts w:asciiTheme="minorHAnsi" w:hAnsiTheme="minorHAnsi"/>
        </w:rPr>
      </w:pPr>
      <w:r w:rsidRPr="006D7905">
        <w:rPr>
          <w:rFonts w:asciiTheme="minorHAnsi" w:hAnsiTheme="minorHAnsi"/>
        </w:rPr>
        <w:t>V </w:t>
      </w:r>
      <w:r>
        <w:rPr>
          <w:rFonts w:asciiTheme="minorHAnsi" w:hAnsiTheme="minorHAnsi"/>
        </w:rPr>
        <w:t>součas</w:t>
      </w:r>
      <w:r w:rsidRPr="006D7905">
        <w:rPr>
          <w:rFonts w:asciiTheme="minorHAnsi" w:hAnsiTheme="minorHAnsi"/>
        </w:rPr>
        <w:t xml:space="preserve">né době </w:t>
      </w:r>
      <w:r>
        <w:rPr>
          <w:rFonts w:asciiTheme="minorHAnsi" w:hAnsiTheme="minorHAnsi"/>
        </w:rPr>
        <w:t xml:space="preserve">je ve městě </w:t>
      </w:r>
      <w:r w:rsidR="00913C74">
        <w:rPr>
          <w:rFonts w:ascii="Calibri" w:hAnsi="Calibri"/>
        </w:rPr>
        <w:t>Králův Dvůr</w:t>
      </w:r>
      <w:r>
        <w:rPr>
          <w:rFonts w:asciiTheme="minorHAnsi" w:hAnsiTheme="minorHAnsi"/>
        </w:rPr>
        <w:t xml:space="preserve"> vybudován varovný informační systém na bází bezdrátového místních informačního systému, který</w:t>
      </w:r>
      <w:r w:rsidR="00B4512C">
        <w:rPr>
          <w:rFonts w:asciiTheme="minorHAnsi" w:hAnsiTheme="minorHAnsi"/>
        </w:rPr>
        <w:t xml:space="preserve"> je připojen do JSVI. </w:t>
      </w:r>
    </w:p>
    <w:p w14:paraId="29786630" w14:textId="29355C54" w:rsidR="006D7905" w:rsidRDefault="007F2033" w:rsidP="006D7905">
      <w:pPr>
        <w:rPr>
          <w:rFonts w:asciiTheme="minorHAnsi" w:hAnsiTheme="minorHAnsi"/>
        </w:rPr>
      </w:pPr>
      <w:r>
        <w:rPr>
          <w:rFonts w:asciiTheme="minorHAnsi" w:hAnsiTheme="minorHAnsi"/>
        </w:rPr>
        <w:t>T</w:t>
      </w:r>
      <w:r w:rsidR="006D7905">
        <w:rPr>
          <w:rFonts w:asciiTheme="minorHAnsi" w:hAnsiTheme="minorHAnsi"/>
        </w:rPr>
        <w:t>ento systém obsahuje vysílací pracoviš</w:t>
      </w:r>
      <w:r w:rsidR="00C3412F">
        <w:rPr>
          <w:rFonts w:asciiTheme="minorHAnsi" w:hAnsiTheme="minorHAnsi"/>
        </w:rPr>
        <w:t>tě instalované na městské</w:t>
      </w:r>
      <w:r w:rsidR="00913C74">
        <w:rPr>
          <w:rFonts w:asciiTheme="minorHAnsi" w:hAnsiTheme="minorHAnsi"/>
        </w:rPr>
        <w:t>m úřadě</w:t>
      </w:r>
      <w:r w:rsidR="006D7905">
        <w:rPr>
          <w:rFonts w:asciiTheme="minorHAnsi" w:hAnsiTheme="minorHAnsi"/>
        </w:rPr>
        <w:t xml:space="preserve">, které slouží jako centrální ovládací místo pro provoz a údržbu, </w:t>
      </w:r>
      <w:r w:rsidR="00907C3B">
        <w:rPr>
          <w:rFonts w:asciiTheme="minorHAnsi" w:hAnsiTheme="minorHAnsi"/>
        </w:rPr>
        <w:t>které je napojené do JSVI pomocí</w:t>
      </w:r>
      <w:r w:rsidR="006D7905">
        <w:rPr>
          <w:rFonts w:asciiTheme="minorHAnsi" w:hAnsiTheme="minorHAnsi"/>
        </w:rPr>
        <w:t xml:space="preserve"> vlastního přijímače a je možné ho ovládat z ovládacího PC a GSM telefonu.  </w:t>
      </w:r>
      <w:r w:rsidR="00913C74">
        <w:rPr>
          <w:rFonts w:asciiTheme="minorHAnsi" w:hAnsiTheme="minorHAnsi"/>
        </w:rPr>
        <w:t>Na objektu vodárny Levín</w:t>
      </w:r>
      <w:r w:rsidR="00C3412F" w:rsidRPr="00FA4602">
        <w:rPr>
          <w:rFonts w:ascii="Calibri" w:hAnsi="Calibri"/>
        </w:rPr>
        <w:t xml:space="preserve"> </w:t>
      </w:r>
      <w:r w:rsidR="00C3412F">
        <w:rPr>
          <w:rFonts w:ascii="Calibri" w:hAnsi="Calibri"/>
        </w:rPr>
        <w:t>je instalovaný rádiový převaděč</w:t>
      </w:r>
      <w:r>
        <w:rPr>
          <w:rFonts w:asciiTheme="minorHAnsi" w:hAnsiTheme="minorHAnsi"/>
        </w:rPr>
        <w:t>.</w:t>
      </w:r>
    </w:p>
    <w:p w14:paraId="0AF515C2" w14:textId="77777777" w:rsidR="007F2033" w:rsidRDefault="007F2033" w:rsidP="006D7905">
      <w:pPr>
        <w:rPr>
          <w:rFonts w:asciiTheme="minorHAnsi" w:hAnsiTheme="minorHAnsi"/>
        </w:rPr>
      </w:pPr>
    </w:p>
    <w:p w14:paraId="7750708A" w14:textId="44408307" w:rsidR="007F2033" w:rsidRDefault="007F2033" w:rsidP="006D7905">
      <w:pPr>
        <w:rPr>
          <w:rFonts w:asciiTheme="minorHAnsi" w:hAnsiTheme="minorHAnsi"/>
        </w:rPr>
      </w:pPr>
      <w:r>
        <w:rPr>
          <w:rFonts w:asciiTheme="minorHAnsi" w:hAnsiTheme="minorHAnsi"/>
        </w:rPr>
        <w:t>Přijímací část tvoří bezdrátové hlásiče</w:t>
      </w:r>
      <w:r w:rsidR="00B43C3A">
        <w:rPr>
          <w:rFonts w:asciiTheme="minorHAnsi" w:hAnsiTheme="minorHAnsi"/>
        </w:rPr>
        <w:t xml:space="preserve"> instalované na sloupech veřejného osvětlení na území města </w:t>
      </w:r>
      <w:r w:rsidR="00913C74">
        <w:rPr>
          <w:rFonts w:ascii="Calibri" w:hAnsi="Calibri"/>
        </w:rPr>
        <w:t>Králův Dvlůr</w:t>
      </w:r>
      <w:r w:rsidR="00C3412F">
        <w:rPr>
          <w:rFonts w:ascii="Calibri" w:hAnsi="Calibri"/>
        </w:rPr>
        <w:t xml:space="preserve"> </w:t>
      </w:r>
      <w:r w:rsidR="00B43C3A">
        <w:rPr>
          <w:rFonts w:asciiTheme="minorHAnsi" w:hAnsiTheme="minorHAnsi"/>
        </w:rPr>
        <w:t>takto:</w:t>
      </w:r>
    </w:p>
    <w:p w14:paraId="63FA5FC2" w14:textId="18A140C5" w:rsidR="007F2033" w:rsidRPr="002E3507" w:rsidRDefault="00913C74" w:rsidP="007F2033">
      <w:pPr>
        <w:pStyle w:val="Odstavecseseznamem"/>
        <w:numPr>
          <w:ilvl w:val="0"/>
          <w:numId w:val="14"/>
        </w:numPr>
        <w:rPr>
          <w:rFonts w:asciiTheme="minorHAnsi" w:hAnsiTheme="minorHAnsi"/>
        </w:rPr>
      </w:pPr>
      <w:r>
        <w:rPr>
          <w:rFonts w:asciiTheme="minorHAnsi" w:hAnsiTheme="minorHAnsi"/>
        </w:rPr>
        <w:t>117</w:t>
      </w:r>
      <w:r w:rsidR="007F2033" w:rsidRPr="007F2033">
        <w:rPr>
          <w:rFonts w:asciiTheme="minorHAnsi" w:hAnsiTheme="minorHAnsi"/>
        </w:rPr>
        <w:t xml:space="preserve">ks  </w:t>
      </w:r>
      <w:r w:rsidR="00F06EBE">
        <w:rPr>
          <w:rFonts w:asciiTheme="minorHAnsi" w:hAnsiTheme="minorHAnsi"/>
        </w:rPr>
        <w:t xml:space="preserve">obousměrných bezdrátových hlásičů ve městě </w:t>
      </w:r>
      <w:r>
        <w:rPr>
          <w:rFonts w:ascii="Calibri" w:hAnsi="Calibri"/>
        </w:rPr>
        <w:t>a místních částí</w:t>
      </w:r>
      <w:r w:rsidR="00F06EBE">
        <w:rPr>
          <w:rFonts w:ascii="Calibri" w:hAnsi="Calibri"/>
        </w:rPr>
        <w:t xml:space="preserve"> </w:t>
      </w:r>
      <w:r>
        <w:rPr>
          <w:rFonts w:ascii="Calibri" w:hAnsi="Calibri"/>
        </w:rPr>
        <w:t>vybudovaných v rámci projektu z dotace ze SFŽP v roce 2015</w:t>
      </w:r>
    </w:p>
    <w:p w14:paraId="1738789C" w14:textId="72C9B0C2" w:rsidR="002E3507" w:rsidRPr="002E3507" w:rsidRDefault="00913C74" w:rsidP="007F2033">
      <w:pPr>
        <w:pStyle w:val="Odstavecseseznamem"/>
        <w:numPr>
          <w:ilvl w:val="0"/>
          <w:numId w:val="14"/>
        </w:numPr>
        <w:rPr>
          <w:rFonts w:asciiTheme="minorHAnsi" w:hAnsiTheme="minorHAnsi"/>
        </w:rPr>
      </w:pPr>
      <w:r>
        <w:rPr>
          <w:rFonts w:asciiTheme="minorHAnsi" w:hAnsiTheme="minorHAnsi"/>
        </w:rPr>
        <w:t>28</w:t>
      </w:r>
      <w:r w:rsidR="002E3507" w:rsidRPr="002E3507">
        <w:rPr>
          <w:rFonts w:asciiTheme="minorHAnsi" w:hAnsiTheme="minorHAnsi"/>
        </w:rPr>
        <w:t xml:space="preserve"> ks  </w:t>
      </w:r>
      <w:r>
        <w:rPr>
          <w:rFonts w:asciiTheme="minorHAnsi" w:hAnsiTheme="minorHAnsi"/>
        </w:rPr>
        <w:t>jednosměrnýh</w:t>
      </w:r>
      <w:r w:rsidR="002E3507" w:rsidRPr="002E3507">
        <w:rPr>
          <w:rFonts w:asciiTheme="minorHAnsi" w:hAnsiTheme="minorHAnsi"/>
        </w:rPr>
        <w:t xml:space="preserve"> bezdrátových hlásičů</w:t>
      </w:r>
      <w:r>
        <w:rPr>
          <w:rFonts w:asciiTheme="minorHAnsi" w:hAnsiTheme="minorHAnsi"/>
        </w:rPr>
        <w:t xml:space="preserve"> vybudovaných v roce 2002-2006, které jsou zastarale jak technicky tak morálně a dosáhli maximální hranice své životnosti </w:t>
      </w:r>
      <w:r w:rsidR="002E3507" w:rsidRPr="002E3507">
        <w:rPr>
          <w:rFonts w:asciiTheme="minorHAnsi" w:hAnsiTheme="minorHAnsi"/>
        </w:rPr>
        <w:t xml:space="preserve"> </w:t>
      </w:r>
    </w:p>
    <w:p w14:paraId="6C77B80F" w14:textId="0D94F3E9" w:rsidR="007F2033" w:rsidRDefault="00913C74" w:rsidP="007F2033">
      <w:pPr>
        <w:pStyle w:val="Odstavecseseznamem"/>
        <w:numPr>
          <w:ilvl w:val="0"/>
          <w:numId w:val="14"/>
        </w:numPr>
        <w:rPr>
          <w:rFonts w:asciiTheme="minorHAnsi" w:hAnsiTheme="minorHAnsi"/>
        </w:rPr>
      </w:pPr>
      <w:r>
        <w:rPr>
          <w:rFonts w:asciiTheme="minorHAnsi" w:hAnsiTheme="minorHAnsi"/>
        </w:rPr>
        <w:t>1</w:t>
      </w:r>
      <w:r w:rsidR="00F06EBE">
        <w:rPr>
          <w:rFonts w:asciiTheme="minorHAnsi" w:hAnsiTheme="minorHAnsi"/>
        </w:rPr>
        <w:t xml:space="preserve"> ks  rádiem řízené čidla vodní hladiny</w:t>
      </w:r>
      <w:r w:rsidR="008043B2">
        <w:rPr>
          <w:rFonts w:asciiTheme="minorHAnsi" w:hAnsiTheme="minorHAnsi"/>
        </w:rPr>
        <w:t xml:space="preserve"> s obousměrným bezdrátovým hlásičem</w:t>
      </w:r>
    </w:p>
    <w:p w14:paraId="6BA814DC" w14:textId="77777777" w:rsidR="00913C74" w:rsidRPr="002E3507" w:rsidRDefault="00913C74" w:rsidP="00913C74">
      <w:pPr>
        <w:pStyle w:val="Odstavecseseznamem"/>
        <w:numPr>
          <w:ilvl w:val="0"/>
          <w:numId w:val="14"/>
        </w:numPr>
        <w:rPr>
          <w:rFonts w:asciiTheme="minorHAnsi" w:hAnsiTheme="minorHAnsi"/>
        </w:rPr>
      </w:pPr>
      <w:r>
        <w:rPr>
          <w:rFonts w:asciiTheme="minorHAnsi" w:hAnsiTheme="minorHAnsi"/>
        </w:rPr>
        <w:t>4</w:t>
      </w:r>
      <w:r w:rsidR="007F2033">
        <w:rPr>
          <w:rFonts w:asciiTheme="minorHAnsi" w:hAnsiTheme="minorHAnsi"/>
        </w:rPr>
        <w:t xml:space="preserve"> ks </w:t>
      </w:r>
      <w:r w:rsidR="00F06EBE">
        <w:rPr>
          <w:rFonts w:asciiTheme="minorHAnsi" w:hAnsiTheme="minorHAnsi"/>
        </w:rPr>
        <w:t xml:space="preserve">elektronických sirén 750W </w:t>
      </w:r>
      <w:r>
        <w:rPr>
          <w:rFonts w:ascii="Calibri" w:hAnsi="Calibri"/>
        </w:rPr>
        <w:t>vybudovaných v rámci projektu z dotace ze SFŽP v roce 2015</w:t>
      </w:r>
    </w:p>
    <w:p w14:paraId="47DD0AEA" w14:textId="7E75E20A" w:rsidR="007F2033" w:rsidRDefault="007F2033" w:rsidP="00913C74">
      <w:pPr>
        <w:pStyle w:val="Odstavecseseznamem"/>
        <w:rPr>
          <w:rFonts w:asciiTheme="minorHAnsi" w:hAnsiTheme="minorHAnsi"/>
        </w:rPr>
      </w:pPr>
    </w:p>
    <w:p w14:paraId="05F88967" w14:textId="449D74B2" w:rsidR="007157D3" w:rsidRPr="007F2033" w:rsidRDefault="007157D3" w:rsidP="00F06EBE">
      <w:pPr>
        <w:ind w:left="360"/>
        <w:rPr>
          <w:rFonts w:asciiTheme="minorHAnsi" w:hAnsiTheme="minorHAnsi"/>
        </w:rPr>
      </w:pPr>
      <w:r w:rsidRPr="007157D3">
        <w:rPr>
          <w:rFonts w:asciiTheme="minorHAnsi" w:hAnsiTheme="minorHAnsi"/>
        </w:rPr>
        <w:t xml:space="preserve">Celkem z předešlého projektu </w:t>
      </w:r>
      <w:r>
        <w:rPr>
          <w:rFonts w:asciiTheme="minorHAnsi" w:hAnsiTheme="minorHAnsi"/>
        </w:rPr>
        <w:t xml:space="preserve">je instalovaných </w:t>
      </w:r>
      <w:r w:rsidR="00913C74">
        <w:rPr>
          <w:rFonts w:asciiTheme="minorHAnsi" w:hAnsiTheme="minorHAnsi"/>
        </w:rPr>
        <w:t>117</w:t>
      </w:r>
      <w:r w:rsidR="00F06EBE">
        <w:rPr>
          <w:rFonts w:asciiTheme="minorHAnsi" w:hAnsiTheme="minorHAnsi"/>
        </w:rPr>
        <w:t xml:space="preserve"> ks obousměrných </w:t>
      </w:r>
      <w:r w:rsidRPr="007157D3">
        <w:rPr>
          <w:rFonts w:asciiTheme="minorHAnsi" w:hAnsiTheme="minorHAnsi"/>
        </w:rPr>
        <w:t xml:space="preserve"> bezdrátových hlásičů s analogovým přenosem verbální informace a </w:t>
      </w:r>
      <w:r w:rsidR="00913C74">
        <w:rPr>
          <w:rFonts w:asciiTheme="minorHAnsi" w:hAnsiTheme="minorHAnsi"/>
        </w:rPr>
        <w:t>4</w:t>
      </w:r>
      <w:r w:rsidRPr="007157D3">
        <w:rPr>
          <w:rFonts w:asciiTheme="minorHAnsi" w:hAnsiTheme="minorHAnsi"/>
        </w:rPr>
        <w:t xml:space="preserve"> ks </w:t>
      </w:r>
      <w:r w:rsidR="00F06EBE">
        <w:rPr>
          <w:rFonts w:asciiTheme="minorHAnsi" w:hAnsiTheme="minorHAnsi"/>
        </w:rPr>
        <w:t xml:space="preserve">elektronických sirén </w:t>
      </w:r>
      <w:r w:rsidRPr="007157D3">
        <w:rPr>
          <w:rFonts w:asciiTheme="minorHAnsi" w:hAnsiTheme="minorHAnsi"/>
        </w:rPr>
        <w:t>s analogo</w:t>
      </w:r>
      <w:r w:rsidR="00F06EBE">
        <w:rPr>
          <w:rFonts w:asciiTheme="minorHAnsi" w:hAnsiTheme="minorHAnsi"/>
        </w:rPr>
        <w:t>vým přenosem verbální informace připojených do VIS a JSVI.  Vše pracuje na individuálních kmitočtech v pásmu 80 MHz přidělených od ČTÚ.</w:t>
      </w:r>
      <w:r w:rsidR="00913C74">
        <w:rPr>
          <w:rFonts w:asciiTheme="minorHAnsi" w:hAnsiTheme="minorHAnsi"/>
        </w:rPr>
        <w:t xml:space="preserve"> </w:t>
      </w:r>
    </w:p>
    <w:p w14:paraId="2ABBF874" w14:textId="77777777" w:rsidR="007157D3" w:rsidRDefault="007157D3" w:rsidP="007157D3">
      <w:pPr>
        <w:pStyle w:val="Odstavecseseznamem"/>
        <w:rPr>
          <w:rFonts w:asciiTheme="minorHAnsi" w:hAnsiTheme="minorHAnsi"/>
        </w:rPr>
      </w:pPr>
    </w:p>
    <w:p w14:paraId="08375149" w14:textId="7F48182E" w:rsidR="006D7905" w:rsidRDefault="006D7905" w:rsidP="001053E5">
      <w:pPr>
        <w:pStyle w:val="Nadpis1"/>
      </w:pPr>
      <w:bookmarkStart w:id="59" w:name="_Toc389336424"/>
      <w:r>
        <w:t xml:space="preserve">Návrh systému v lokalitě </w:t>
      </w:r>
      <w:r w:rsidR="00913C74">
        <w:t>Králův Dvůr</w:t>
      </w:r>
      <w:bookmarkEnd w:id="59"/>
    </w:p>
    <w:p w14:paraId="4D361A83" w14:textId="77777777" w:rsidR="001053E5" w:rsidRDefault="001053E5" w:rsidP="001053E5">
      <w:pPr>
        <w:pStyle w:val="Nadpis2"/>
        <w:numPr>
          <w:ilvl w:val="1"/>
          <w:numId w:val="1"/>
        </w:numPr>
      </w:pPr>
      <w:bookmarkStart w:id="60" w:name="_Toc389336425"/>
      <w:r>
        <w:t>Odůvodnění realizace projektu rozšíření VIS</w:t>
      </w:r>
      <w:bookmarkEnd w:id="60"/>
    </w:p>
    <w:p w14:paraId="2848187E" w14:textId="26219B1D" w:rsidR="00D4767F" w:rsidRDefault="001053E5" w:rsidP="00D4767F">
      <w:pPr>
        <w:rPr>
          <w:rFonts w:ascii="Calibri" w:hAnsi="Calibri"/>
        </w:rPr>
      </w:pPr>
      <w:r>
        <w:rPr>
          <w:rFonts w:ascii="Calibri" w:hAnsi="Calibri"/>
        </w:rPr>
        <w:t>Od ukončení realizace projektu</w:t>
      </w:r>
      <w:r w:rsidRPr="0063588D">
        <w:rPr>
          <w:rFonts w:ascii="Calibri" w:hAnsi="Calibri"/>
        </w:rPr>
        <w:t xml:space="preserve"> bylo zjišťováno</w:t>
      </w:r>
      <w:r>
        <w:rPr>
          <w:rFonts w:ascii="Calibri" w:hAnsi="Calibri"/>
        </w:rPr>
        <w:t>, zda</w:t>
      </w:r>
      <w:r w:rsidRPr="0063588D">
        <w:rPr>
          <w:rFonts w:ascii="Calibri" w:hAnsi="Calibri"/>
        </w:rPr>
        <w:t xml:space="preserve"> </w:t>
      </w:r>
      <w:r>
        <w:rPr>
          <w:rFonts w:ascii="Calibri" w:hAnsi="Calibri"/>
        </w:rPr>
        <w:t>varovný systém je</w:t>
      </w:r>
      <w:r w:rsidRPr="0063588D">
        <w:rPr>
          <w:rFonts w:ascii="Calibri" w:hAnsi="Calibri"/>
        </w:rPr>
        <w:t xml:space="preserve">  slyšet ve všech obydlených částech města a místních částech v odpovídající kvalitě. </w:t>
      </w:r>
      <w:r w:rsidR="00D4767F">
        <w:rPr>
          <w:rFonts w:ascii="Calibri" w:hAnsi="Calibri"/>
        </w:rPr>
        <w:t xml:space="preserve"> Navíc se město Králův Dvůr značně rozrostlo o nové lokality, kde není zajištěn žádný prvek varování a vyrozumění. </w:t>
      </w:r>
      <w:r w:rsidRPr="0063588D">
        <w:rPr>
          <w:rFonts w:ascii="Calibri" w:hAnsi="Calibri"/>
        </w:rPr>
        <w:t xml:space="preserve">Některé </w:t>
      </w:r>
      <w:r>
        <w:rPr>
          <w:rFonts w:ascii="Calibri" w:hAnsi="Calibri"/>
        </w:rPr>
        <w:t xml:space="preserve">zjištěné </w:t>
      </w:r>
      <w:r w:rsidRPr="0063588D">
        <w:rPr>
          <w:rFonts w:ascii="Calibri" w:hAnsi="Calibri"/>
        </w:rPr>
        <w:t>problémy se podařilo vyřešit vhodně</w:t>
      </w:r>
      <w:r>
        <w:rPr>
          <w:rFonts w:ascii="Calibri" w:hAnsi="Calibri"/>
        </w:rPr>
        <w:t>jším nastavením reproduktorů</w:t>
      </w:r>
      <w:r w:rsidRPr="0063588D">
        <w:rPr>
          <w:rFonts w:ascii="Calibri" w:hAnsi="Calibri"/>
        </w:rPr>
        <w:t>. Nicméně po</w:t>
      </w:r>
      <w:r>
        <w:rPr>
          <w:rFonts w:ascii="Calibri" w:hAnsi="Calibri"/>
        </w:rPr>
        <w:t xml:space="preserve"> akustických zkouškách a </w:t>
      </w:r>
      <w:r w:rsidRPr="0063588D">
        <w:rPr>
          <w:rFonts w:ascii="Calibri" w:hAnsi="Calibri"/>
        </w:rPr>
        <w:t xml:space="preserve"> </w:t>
      </w:r>
      <w:r w:rsidR="00F06EBE">
        <w:rPr>
          <w:rFonts w:ascii="Calibri" w:hAnsi="Calibri"/>
        </w:rPr>
        <w:t xml:space="preserve">několikaletém </w:t>
      </w:r>
      <w:r w:rsidRPr="0063588D">
        <w:rPr>
          <w:rFonts w:ascii="Calibri" w:hAnsi="Calibri"/>
        </w:rPr>
        <w:t xml:space="preserve">provozu je zřejmé, že </w:t>
      </w:r>
      <w:r>
        <w:rPr>
          <w:rFonts w:ascii="Calibri" w:hAnsi="Calibri"/>
        </w:rPr>
        <w:t>hlášení varovného systému není dostatečné slyšitelné ve všech obydlených částech města</w:t>
      </w:r>
      <w:r w:rsidR="005A4B1C">
        <w:rPr>
          <w:rFonts w:ascii="Calibri" w:hAnsi="Calibri"/>
        </w:rPr>
        <w:t xml:space="preserve"> včetně </w:t>
      </w:r>
      <w:r w:rsidR="00D4767F">
        <w:rPr>
          <w:rFonts w:ascii="Calibri" w:hAnsi="Calibri"/>
        </w:rPr>
        <w:t>nově vybudovaných lokalitách a lokalitách, kde se nacházejí stávající staré jednosměrné hlásiče.</w:t>
      </w:r>
    </w:p>
    <w:p w14:paraId="6D5004C0" w14:textId="27EA6BE6" w:rsidR="005A4B1C" w:rsidRDefault="005A4B1C" w:rsidP="001053E5">
      <w:pPr>
        <w:rPr>
          <w:rFonts w:ascii="Calibri" w:hAnsi="Calibri"/>
        </w:rPr>
      </w:pPr>
    </w:p>
    <w:p w14:paraId="2FA3E7E3" w14:textId="72486C9E" w:rsidR="001053E5" w:rsidRDefault="00F06EBE" w:rsidP="001053E5">
      <w:pPr>
        <w:rPr>
          <w:rFonts w:ascii="Calibri" w:hAnsi="Calibri"/>
        </w:rPr>
      </w:pPr>
      <w:r>
        <w:rPr>
          <w:rFonts w:ascii="Calibri" w:hAnsi="Calibri"/>
        </w:rPr>
        <w:lastRenderedPageBreak/>
        <w:t xml:space="preserve">Elektronické sirény mají sice vysoký akustický výkon ale verbální informace z nich je nesrozumitelná na větší vzdálenost z důvodu velkých odrazů. </w:t>
      </w:r>
      <w:r w:rsidR="001053E5">
        <w:rPr>
          <w:rFonts w:ascii="Calibri" w:hAnsi="Calibri"/>
        </w:rPr>
        <w:t xml:space="preserve">Zvýšení hlasitosti okolních hlásičů je nepoužitelné vzhledem ke vzniku odrazů. Tento efekt by způsobil ještě zhoršení srozumitelnosti. Jediné možné technické řešení je zahuštění sítě bezdrátových hlásičů do problémových míst, které jsou definované na základe </w:t>
      </w:r>
      <w:r>
        <w:rPr>
          <w:rFonts w:ascii="Calibri" w:hAnsi="Calibri"/>
        </w:rPr>
        <w:t>skutečného</w:t>
      </w:r>
      <w:r w:rsidR="001053E5">
        <w:rPr>
          <w:rFonts w:ascii="Calibri" w:hAnsi="Calibri"/>
        </w:rPr>
        <w:t xml:space="preserve"> provozu a stížností obyvatelstva.</w:t>
      </w:r>
    </w:p>
    <w:p w14:paraId="3E03B034" w14:textId="77777777" w:rsidR="001053E5" w:rsidRDefault="001053E5" w:rsidP="001053E5">
      <w:pPr>
        <w:pStyle w:val="Nadpis2"/>
        <w:numPr>
          <w:ilvl w:val="1"/>
          <w:numId w:val="1"/>
        </w:numPr>
      </w:pPr>
      <w:bookmarkStart w:id="61" w:name="_Toc389336426"/>
      <w:r>
        <w:t>Návrh technického řešení</w:t>
      </w:r>
      <w:bookmarkEnd w:id="61"/>
    </w:p>
    <w:p w14:paraId="2E8B9255" w14:textId="3E0EB31C" w:rsidR="001053E5" w:rsidRPr="001053E5" w:rsidRDefault="001053E5" w:rsidP="001053E5">
      <w:pPr>
        <w:spacing w:before="100" w:beforeAutospacing="1"/>
        <w:ind w:right="0" w:firstLine="709"/>
        <w:rPr>
          <w:rFonts w:ascii="Calibri" w:hAnsi="Calibri"/>
          <w:szCs w:val="24"/>
        </w:rPr>
      </w:pPr>
      <w:r w:rsidRPr="001053E5">
        <w:rPr>
          <w:rFonts w:ascii="Calibri" w:hAnsi="Calibri"/>
          <w:szCs w:val="24"/>
        </w:rPr>
        <w:t xml:space="preserve">Jádrem projektu bude vybudování sítě bezdrátových obousměrných hlásičů, které budou pokrývat akustickým signálem </w:t>
      </w:r>
      <w:r w:rsidR="002E3507">
        <w:rPr>
          <w:rFonts w:ascii="Calibri" w:hAnsi="Calibri"/>
          <w:szCs w:val="24"/>
        </w:rPr>
        <w:t>požadovanou část</w:t>
      </w:r>
      <w:r w:rsidRPr="001053E5">
        <w:rPr>
          <w:rFonts w:ascii="Calibri" w:hAnsi="Calibri"/>
          <w:szCs w:val="24"/>
        </w:rPr>
        <w:t xml:space="preserve"> měst</w:t>
      </w:r>
      <w:r w:rsidR="002E3507">
        <w:rPr>
          <w:rFonts w:ascii="Calibri" w:hAnsi="Calibri"/>
          <w:szCs w:val="24"/>
        </w:rPr>
        <w:t>a</w:t>
      </w:r>
      <w:r w:rsidRPr="001053E5">
        <w:rPr>
          <w:rFonts w:ascii="Calibri" w:hAnsi="Calibri"/>
          <w:szCs w:val="24"/>
        </w:rPr>
        <w:t xml:space="preserve"> </w:t>
      </w:r>
      <w:r w:rsidR="00D4767F">
        <w:rPr>
          <w:rFonts w:ascii="Calibri" w:hAnsi="Calibri"/>
          <w:szCs w:val="24"/>
        </w:rPr>
        <w:t>Králův Dvůr</w:t>
      </w:r>
      <w:r>
        <w:rPr>
          <w:rFonts w:ascii="Calibri" w:hAnsi="Calibri"/>
          <w:szCs w:val="24"/>
        </w:rPr>
        <w:t xml:space="preserve"> včetně městských částí</w:t>
      </w:r>
      <w:r w:rsidRPr="001053E5">
        <w:rPr>
          <w:rFonts w:ascii="Calibri" w:hAnsi="Calibri"/>
          <w:szCs w:val="24"/>
        </w:rPr>
        <w:t xml:space="preserve">. V projektu je uvažováno, že bude použito stávající </w:t>
      </w:r>
      <w:r>
        <w:rPr>
          <w:rFonts w:ascii="Calibri" w:hAnsi="Calibri"/>
          <w:szCs w:val="24"/>
        </w:rPr>
        <w:t xml:space="preserve">centrální </w:t>
      </w:r>
      <w:r w:rsidRPr="001053E5">
        <w:rPr>
          <w:rFonts w:ascii="Calibri" w:hAnsi="Calibri"/>
          <w:szCs w:val="24"/>
        </w:rPr>
        <w:t>vysílací pracoviště</w:t>
      </w:r>
      <w:r>
        <w:rPr>
          <w:rFonts w:ascii="Calibri" w:hAnsi="Calibri"/>
          <w:szCs w:val="24"/>
        </w:rPr>
        <w:t xml:space="preserve">,  převaděč </w:t>
      </w:r>
      <w:r w:rsidRPr="001053E5">
        <w:rPr>
          <w:rFonts w:ascii="Calibri" w:hAnsi="Calibri"/>
          <w:szCs w:val="24"/>
        </w:rPr>
        <w:t xml:space="preserve">a všechny stávající </w:t>
      </w:r>
      <w:r w:rsidR="00D4767F">
        <w:rPr>
          <w:rFonts w:ascii="Calibri" w:hAnsi="Calibri"/>
          <w:szCs w:val="24"/>
        </w:rPr>
        <w:t xml:space="preserve">obousměrné </w:t>
      </w:r>
      <w:r w:rsidRPr="001053E5">
        <w:rPr>
          <w:rFonts w:ascii="Calibri" w:hAnsi="Calibri"/>
          <w:szCs w:val="24"/>
        </w:rPr>
        <w:t>bezdrátové hlásiče</w:t>
      </w:r>
      <w:r w:rsidR="00F06EBE">
        <w:rPr>
          <w:rFonts w:ascii="Calibri" w:hAnsi="Calibri"/>
          <w:szCs w:val="24"/>
        </w:rPr>
        <w:t>, včetně elektronických sirén.</w:t>
      </w:r>
      <w:r w:rsidRPr="001053E5">
        <w:rPr>
          <w:rFonts w:ascii="Calibri" w:hAnsi="Calibri"/>
          <w:szCs w:val="24"/>
        </w:rPr>
        <w:t xml:space="preserve"> Stávající systém používá bezdrátové</w:t>
      </w:r>
      <w:r w:rsidR="00793078">
        <w:rPr>
          <w:rFonts w:ascii="Calibri" w:hAnsi="Calibri"/>
          <w:szCs w:val="24"/>
        </w:rPr>
        <w:t xml:space="preserve"> hlásiče s digitálním kódováním a analogovým přenosem.</w:t>
      </w:r>
      <w:r w:rsidRPr="001053E5">
        <w:rPr>
          <w:rFonts w:ascii="Calibri" w:hAnsi="Calibri"/>
          <w:szCs w:val="24"/>
        </w:rPr>
        <w:t xml:space="preserve"> Z tohoto důvodu tj. požadavku na kompatibilitu se stávajícím systémem budou nově navržené bezdrátové hlásiče </w:t>
      </w:r>
      <w:r w:rsidR="00754B2E">
        <w:rPr>
          <w:rFonts w:ascii="Calibri" w:hAnsi="Calibri"/>
          <w:szCs w:val="24"/>
        </w:rPr>
        <w:t xml:space="preserve">obousměrné a </w:t>
      </w:r>
      <w:r w:rsidR="002E3507">
        <w:rPr>
          <w:rFonts w:ascii="Calibri" w:hAnsi="Calibri"/>
          <w:szCs w:val="24"/>
        </w:rPr>
        <w:t xml:space="preserve">budou </w:t>
      </w:r>
      <w:r w:rsidRPr="001053E5">
        <w:rPr>
          <w:rFonts w:ascii="Calibri" w:hAnsi="Calibri"/>
          <w:szCs w:val="24"/>
        </w:rPr>
        <w:t>používat také digitální kódování</w:t>
      </w:r>
      <w:r w:rsidR="00793078">
        <w:rPr>
          <w:rFonts w:ascii="Calibri" w:hAnsi="Calibri"/>
          <w:szCs w:val="24"/>
        </w:rPr>
        <w:t xml:space="preserve"> a analogový přenos verbální informace</w:t>
      </w:r>
      <w:r w:rsidRPr="001053E5">
        <w:rPr>
          <w:rFonts w:ascii="Calibri" w:hAnsi="Calibri"/>
          <w:szCs w:val="24"/>
        </w:rPr>
        <w:t xml:space="preserve">. </w:t>
      </w:r>
      <w:r w:rsidR="00402520">
        <w:rPr>
          <w:rFonts w:ascii="Calibri" w:hAnsi="Calibri"/>
          <w:szCs w:val="24"/>
        </w:rPr>
        <w:t>Všechny diagnostické údaje o bezdrátových hlásičích budu zobrazené v</w:t>
      </w:r>
      <w:r w:rsidR="002E3507">
        <w:rPr>
          <w:rFonts w:ascii="Calibri" w:hAnsi="Calibri"/>
          <w:szCs w:val="24"/>
        </w:rPr>
        <w:t>e</w:t>
      </w:r>
      <w:r w:rsidR="00402520">
        <w:rPr>
          <w:rFonts w:ascii="Calibri" w:hAnsi="Calibri"/>
          <w:szCs w:val="24"/>
        </w:rPr>
        <w:t> stávající ovládací aplikace včetně not</w:t>
      </w:r>
      <w:r w:rsidR="002E3507">
        <w:rPr>
          <w:rFonts w:ascii="Calibri" w:hAnsi="Calibri"/>
          <w:szCs w:val="24"/>
        </w:rPr>
        <w:t>ifikace poruchových stavů pomocí</w:t>
      </w:r>
      <w:r w:rsidR="00402520">
        <w:rPr>
          <w:rFonts w:ascii="Calibri" w:hAnsi="Calibri"/>
          <w:szCs w:val="24"/>
        </w:rPr>
        <w:t xml:space="preserve"> SMS.</w:t>
      </w:r>
      <w:r w:rsidR="00F06EBE">
        <w:rPr>
          <w:rFonts w:ascii="Calibri" w:hAnsi="Calibri"/>
          <w:szCs w:val="24"/>
        </w:rPr>
        <w:t xml:space="preserve"> Dále budou </w:t>
      </w:r>
      <w:r w:rsidRPr="001053E5">
        <w:rPr>
          <w:rFonts w:ascii="Calibri" w:hAnsi="Calibri"/>
          <w:szCs w:val="24"/>
        </w:rPr>
        <w:t>využit</w:t>
      </w:r>
      <w:r w:rsidR="00F06EBE">
        <w:rPr>
          <w:rFonts w:ascii="Calibri" w:hAnsi="Calibri"/>
          <w:szCs w:val="24"/>
        </w:rPr>
        <w:t xml:space="preserve">é stávající privátní kmitočty, na které </w:t>
      </w:r>
      <w:r w:rsidRPr="001053E5">
        <w:rPr>
          <w:rFonts w:ascii="Calibri" w:hAnsi="Calibri"/>
          <w:szCs w:val="24"/>
        </w:rPr>
        <w:t>udělil ČTÚ individuální oprávnění.</w:t>
      </w:r>
    </w:p>
    <w:p w14:paraId="3B799FBF" w14:textId="04A84B2D" w:rsidR="002365D9" w:rsidRPr="001053E5" w:rsidRDefault="001053E5" w:rsidP="002365D9">
      <w:pPr>
        <w:spacing w:before="100" w:beforeAutospacing="1"/>
        <w:ind w:right="0" w:firstLine="709"/>
        <w:rPr>
          <w:rFonts w:ascii="Calibri" w:hAnsi="Calibri"/>
          <w:szCs w:val="24"/>
        </w:rPr>
      </w:pPr>
      <w:r w:rsidRPr="001053E5">
        <w:rPr>
          <w:rFonts w:ascii="Calibri" w:hAnsi="Calibri"/>
          <w:szCs w:val="24"/>
        </w:rPr>
        <w:t xml:space="preserve">Vysílání bude zajištěno prostřednictvím stávající antény umístěné na střeše </w:t>
      </w:r>
      <w:r w:rsidR="00F06EBE">
        <w:rPr>
          <w:rFonts w:ascii="Calibri" w:hAnsi="Calibri"/>
          <w:szCs w:val="24"/>
        </w:rPr>
        <w:t>městské policie</w:t>
      </w:r>
      <w:r w:rsidRPr="001053E5">
        <w:rPr>
          <w:rFonts w:ascii="Calibri" w:hAnsi="Calibri"/>
          <w:szCs w:val="24"/>
        </w:rPr>
        <w:t>. Ovládání s</w:t>
      </w:r>
      <w:r w:rsidR="002E3507">
        <w:rPr>
          <w:rFonts w:ascii="Calibri" w:hAnsi="Calibri"/>
          <w:szCs w:val="24"/>
        </w:rPr>
        <w:t>ystému bude z</w:t>
      </w:r>
      <w:r>
        <w:rPr>
          <w:rFonts w:ascii="Calibri" w:hAnsi="Calibri"/>
          <w:szCs w:val="24"/>
        </w:rPr>
        <w:t>e stávající</w:t>
      </w:r>
      <w:r w:rsidR="002E3507">
        <w:rPr>
          <w:rFonts w:ascii="Calibri" w:hAnsi="Calibri"/>
          <w:szCs w:val="24"/>
        </w:rPr>
        <w:t>ho</w:t>
      </w:r>
      <w:r>
        <w:rPr>
          <w:rFonts w:ascii="Calibri" w:hAnsi="Calibri"/>
          <w:szCs w:val="24"/>
        </w:rPr>
        <w:t xml:space="preserve"> PC na </w:t>
      </w:r>
      <w:r w:rsidR="00F06EBE">
        <w:rPr>
          <w:rFonts w:ascii="Calibri" w:hAnsi="Calibri"/>
          <w:szCs w:val="24"/>
        </w:rPr>
        <w:t>městské</w:t>
      </w:r>
      <w:r w:rsidR="00D4767F">
        <w:rPr>
          <w:rFonts w:ascii="Calibri" w:hAnsi="Calibri"/>
          <w:szCs w:val="24"/>
        </w:rPr>
        <w:t>m úřadě.</w:t>
      </w:r>
      <w:r>
        <w:rPr>
          <w:rFonts w:ascii="Calibri" w:hAnsi="Calibri"/>
          <w:szCs w:val="24"/>
        </w:rPr>
        <w:t xml:space="preserve"> </w:t>
      </w:r>
      <w:r w:rsidRPr="001053E5">
        <w:rPr>
          <w:rFonts w:ascii="Calibri" w:hAnsi="Calibri"/>
          <w:szCs w:val="24"/>
        </w:rPr>
        <w:t xml:space="preserve">Uživatelské ovládání bude pomocí </w:t>
      </w:r>
      <w:r>
        <w:rPr>
          <w:rFonts w:ascii="Calibri" w:hAnsi="Calibri"/>
          <w:szCs w:val="24"/>
        </w:rPr>
        <w:t xml:space="preserve">stávající </w:t>
      </w:r>
      <w:r w:rsidR="005B153A">
        <w:rPr>
          <w:rFonts w:ascii="Calibri" w:hAnsi="Calibri"/>
          <w:szCs w:val="24"/>
        </w:rPr>
        <w:t xml:space="preserve">sw aplikace klient server na </w:t>
      </w:r>
      <w:r w:rsidR="00F06EBE">
        <w:rPr>
          <w:rFonts w:ascii="Calibri" w:hAnsi="Calibri"/>
          <w:szCs w:val="24"/>
        </w:rPr>
        <w:t>městském úřadě</w:t>
      </w:r>
      <w:r w:rsidR="00D4767F">
        <w:rPr>
          <w:rFonts w:ascii="Calibri" w:hAnsi="Calibri"/>
          <w:szCs w:val="24"/>
        </w:rPr>
        <w:t xml:space="preserve"> u SDH</w:t>
      </w:r>
      <w:r w:rsidR="00F06EBE">
        <w:rPr>
          <w:rFonts w:ascii="Calibri" w:hAnsi="Calibri"/>
          <w:szCs w:val="24"/>
        </w:rPr>
        <w:t xml:space="preserve"> Všechny ovlá</w:t>
      </w:r>
      <w:r w:rsidR="002E3507">
        <w:rPr>
          <w:rFonts w:ascii="Calibri" w:hAnsi="Calibri"/>
          <w:szCs w:val="24"/>
        </w:rPr>
        <w:t>dací aplikace, hlavni i vzdálená</w:t>
      </w:r>
      <w:r w:rsidR="00F06EBE">
        <w:rPr>
          <w:rFonts w:ascii="Calibri" w:hAnsi="Calibri"/>
          <w:szCs w:val="24"/>
        </w:rPr>
        <w:t xml:space="preserve"> včetně webového serveru budou aktualizované na nejnovější verzi. </w:t>
      </w:r>
      <w:r w:rsidR="002365D9">
        <w:rPr>
          <w:rFonts w:ascii="Calibri" w:hAnsi="Calibri"/>
          <w:szCs w:val="24"/>
        </w:rPr>
        <w:t>Všechny bezdrátové hlásiče budou připojené do JSVI pomoci stávajícího JSVI přijímače. Stávající VIS včetně nových bezdrátových hlásičů bude tvořit varovný informační systém napojený do JSVI a bude tvořit celek</w:t>
      </w:r>
      <w:r w:rsidR="002E3507">
        <w:rPr>
          <w:rFonts w:ascii="Calibri" w:hAnsi="Calibri"/>
          <w:szCs w:val="24"/>
        </w:rPr>
        <w:t>,</w:t>
      </w:r>
      <w:r w:rsidR="002365D9">
        <w:rPr>
          <w:rFonts w:ascii="Calibri" w:hAnsi="Calibri"/>
          <w:szCs w:val="24"/>
        </w:rPr>
        <w:t xml:space="preserve"> který byl schválený k provozu dle </w:t>
      </w:r>
      <w:r w:rsidR="002365D9" w:rsidRPr="0054591A">
        <w:rPr>
          <w:rFonts w:ascii="Calibri" w:hAnsi="Calibri"/>
          <w:szCs w:val="24"/>
        </w:rPr>
        <w:t>standardizačního dokumentu č.j. MV-24666-1/PO-2008 vydaného GŘ HZS ČR „Technické požadavky na koncové prvky varování připojované do jednotného systému varování a vyrozumění“</w:t>
      </w:r>
    </w:p>
    <w:p w14:paraId="43F22632" w14:textId="3344A0A4" w:rsidR="00793078" w:rsidRDefault="002F65CE" w:rsidP="00793078">
      <w:pPr>
        <w:pStyle w:val="Zkladntext"/>
        <w:spacing w:before="120"/>
        <w:ind w:right="-1" w:firstLine="578"/>
        <w:rPr>
          <w:rFonts w:ascii="Calibri" w:hAnsi="Calibri"/>
          <w:szCs w:val="24"/>
        </w:rPr>
      </w:pPr>
      <w:r>
        <w:rPr>
          <w:rFonts w:ascii="Calibri" w:hAnsi="Calibri"/>
          <w:szCs w:val="24"/>
        </w:rPr>
        <w:t xml:space="preserve">Na stávající ovládací PC </w:t>
      </w:r>
      <w:r w:rsidR="002B426B">
        <w:rPr>
          <w:rFonts w:ascii="Calibri" w:hAnsi="Calibri"/>
          <w:szCs w:val="24"/>
        </w:rPr>
        <w:t xml:space="preserve">na městském úřadě </w:t>
      </w:r>
      <w:r>
        <w:rPr>
          <w:rFonts w:ascii="Calibri" w:hAnsi="Calibri"/>
          <w:szCs w:val="24"/>
        </w:rPr>
        <w:t xml:space="preserve">bude doplněn SW modul pro </w:t>
      </w:r>
      <w:r w:rsidR="00F06EBE">
        <w:rPr>
          <w:rFonts w:ascii="Calibri" w:hAnsi="Calibri"/>
          <w:szCs w:val="24"/>
        </w:rPr>
        <w:t xml:space="preserve">integraci stávajících hladinoměrů a srážkoměru v okolí města </w:t>
      </w:r>
      <w:r w:rsidR="00D4767F">
        <w:rPr>
          <w:rFonts w:ascii="Calibri" w:hAnsi="Calibri"/>
          <w:szCs w:val="24"/>
        </w:rPr>
        <w:t>Králův Dvůr</w:t>
      </w:r>
      <w:r>
        <w:rPr>
          <w:rFonts w:ascii="Calibri" w:hAnsi="Calibri"/>
          <w:szCs w:val="24"/>
        </w:rPr>
        <w:t>.</w:t>
      </w:r>
      <w:r w:rsidR="001053E5" w:rsidRPr="001053E5">
        <w:rPr>
          <w:rFonts w:ascii="Calibri" w:hAnsi="Calibri"/>
          <w:szCs w:val="24"/>
        </w:rPr>
        <w:t xml:space="preserve"> </w:t>
      </w:r>
    </w:p>
    <w:p w14:paraId="4EFF4966" w14:textId="2D0273EC" w:rsidR="00D4767F" w:rsidRDefault="00D4767F" w:rsidP="00793078">
      <w:pPr>
        <w:pStyle w:val="Zkladntext"/>
        <w:spacing w:before="120"/>
        <w:ind w:right="-1"/>
        <w:rPr>
          <w:rFonts w:ascii="Calibri" w:hAnsi="Calibri"/>
          <w:szCs w:val="24"/>
        </w:rPr>
      </w:pPr>
      <w:r>
        <w:rPr>
          <w:rFonts w:ascii="Calibri" w:hAnsi="Calibri"/>
          <w:szCs w:val="24"/>
        </w:rPr>
        <w:lastRenderedPageBreak/>
        <w:t>Na základě požadavku HZS SDH Králův Dvůr bude stávající vysílací pracoviště VIS doplněno o prostup z mobilních terminálu HZS, které používá SDH města Králův Dvůr pro hlasový prostup zapínání a vypínaní VIS v pásmu 160 MHz. K tomuto prostupu budou dále doplněné tři terminály pro vzdálené ovládání varovného systé</w:t>
      </w:r>
      <w:r w:rsidR="002F2216">
        <w:rPr>
          <w:rFonts w:ascii="Calibri" w:hAnsi="Calibri"/>
          <w:szCs w:val="24"/>
        </w:rPr>
        <w:t>mu pro potřeby povodňové hlídky,</w:t>
      </w:r>
      <w:r>
        <w:rPr>
          <w:rFonts w:ascii="Calibri" w:hAnsi="Calibri"/>
          <w:szCs w:val="24"/>
        </w:rPr>
        <w:t xml:space="preserve"> kterou vykonává povodňová komise města v době povodní.</w:t>
      </w:r>
    </w:p>
    <w:p w14:paraId="190286CD" w14:textId="02162258" w:rsidR="00D4767F" w:rsidRDefault="00D4767F" w:rsidP="00793078">
      <w:pPr>
        <w:pStyle w:val="Zkladntext"/>
        <w:spacing w:before="120"/>
        <w:ind w:right="-1"/>
        <w:rPr>
          <w:rFonts w:ascii="Calibri" w:hAnsi="Calibri"/>
          <w:szCs w:val="24"/>
        </w:rPr>
      </w:pPr>
      <w:r>
        <w:rPr>
          <w:rFonts w:ascii="Calibri" w:hAnsi="Calibri"/>
          <w:szCs w:val="24"/>
        </w:rPr>
        <w:t>Stávající vysílací pracoviště bude doplněné o elektrocentrálu, která bude zálohovat vysílací pracoviště.</w:t>
      </w:r>
    </w:p>
    <w:p w14:paraId="5E055E3F" w14:textId="77777777" w:rsidR="002F2216" w:rsidRDefault="002F2216" w:rsidP="002F2216">
      <w:pPr>
        <w:pStyle w:val="Zkladntext"/>
        <w:spacing w:before="120"/>
        <w:ind w:right="-1"/>
        <w:rPr>
          <w:rFonts w:ascii="Calibri" w:hAnsi="Calibri"/>
          <w:szCs w:val="24"/>
        </w:rPr>
      </w:pPr>
      <w:r w:rsidRPr="00120158">
        <w:rPr>
          <w:rFonts w:ascii="Calibri" w:hAnsi="Calibri"/>
          <w:szCs w:val="24"/>
        </w:rPr>
        <w:t>Před zahájením ostrého provozu bude celý systém řádně otestován.</w:t>
      </w:r>
    </w:p>
    <w:p w14:paraId="5848056F" w14:textId="77777777" w:rsidR="002F2216" w:rsidRDefault="002F2216" w:rsidP="00793078">
      <w:pPr>
        <w:pStyle w:val="Zkladntext"/>
        <w:spacing w:before="120"/>
        <w:ind w:right="-1"/>
        <w:rPr>
          <w:rFonts w:ascii="Calibri" w:hAnsi="Calibri"/>
          <w:szCs w:val="24"/>
        </w:rPr>
      </w:pPr>
    </w:p>
    <w:p w14:paraId="71E50C8E" w14:textId="77777777" w:rsidR="008043B2" w:rsidRDefault="008043B2" w:rsidP="008043B2">
      <w:pPr>
        <w:pStyle w:val="N3"/>
        <w:numPr>
          <w:ilvl w:val="1"/>
          <w:numId w:val="1"/>
        </w:numPr>
        <w:tabs>
          <w:tab w:val="clear" w:pos="851"/>
          <w:tab w:val="left" w:pos="1134"/>
        </w:tabs>
      </w:pPr>
      <w:bookmarkStart w:id="62" w:name="_Toc465267777"/>
      <w:bookmarkStart w:id="63" w:name="_Toc389336427"/>
      <w:bookmarkStart w:id="64" w:name="_Toc431328825"/>
      <w:bookmarkStart w:id="65" w:name="_Toc449291776"/>
      <w:bookmarkStart w:id="66" w:name="_Toc449298803"/>
      <w:r w:rsidRPr="004F7FC6">
        <w:t>Koncové prvky měření</w:t>
      </w:r>
      <w:bookmarkEnd w:id="62"/>
      <w:bookmarkEnd w:id="63"/>
    </w:p>
    <w:p w14:paraId="7B1F9D1E" w14:textId="5C257A51" w:rsidR="00432E49" w:rsidRDefault="008043B2" w:rsidP="008043B2">
      <w:pPr>
        <w:pStyle w:val="Zkladntext"/>
        <w:spacing w:before="120"/>
        <w:ind w:right="-1" w:firstLine="578"/>
        <w:rPr>
          <w:rFonts w:ascii="Calibri" w:hAnsi="Calibri"/>
          <w:szCs w:val="24"/>
        </w:rPr>
      </w:pPr>
      <w:r>
        <w:rPr>
          <w:rFonts w:ascii="Calibri" w:hAnsi="Calibri"/>
          <w:szCs w:val="24"/>
        </w:rPr>
        <w:t xml:space="preserve">Do VIS města </w:t>
      </w:r>
      <w:bookmarkStart w:id="67" w:name="OLE_LINK7"/>
      <w:bookmarkStart w:id="68" w:name="OLE_LINK8"/>
      <w:r w:rsidR="002F2216">
        <w:rPr>
          <w:rFonts w:ascii="Calibri" w:hAnsi="Calibri"/>
          <w:szCs w:val="24"/>
        </w:rPr>
        <w:t>Králův Dvůr</w:t>
      </w:r>
      <w:r>
        <w:rPr>
          <w:rFonts w:ascii="Calibri" w:hAnsi="Calibri"/>
          <w:szCs w:val="24"/>
        </w:rPr>
        <w:t xml:space="preserve"> </w:t>
      </w:r>
      <w:bookmarkEnd w:id="67"/>
      <w:bookmarkEnd w:id="68"/>
      <w:r w:rsidRPr="008043B2">
        <w:rPr>
          <w:rFonts w:ascii="Calibri" w:hAnsi="Calibri"/>
          <w:szCs w:val="24"/>
        </w:rPr>
        <w:t>b</w:t>
      </w:r>
      <w:r>
        <w:rPr>
          <w:rFonts w:ascii="Calibri" w:hAnsi="Calibri"/>
          <w:szCs w:val="24"/>
        </w:rPr>
        <w:t xml:space="preserve">udou integrovány kromě vlastních stávajících rádiem řízených </w:t>
      </w:r>
      <w:r w:rsidRPr="008043B2">
        <w:rPr>
          <w:rFonts w:ascii="Calibri" w:hAnsi="Calibri"/>
          <w:szCs w:val="24"/>
        </w:rPr>
        <w:t>hlá</w:t>
      </w:r>
      <w:r>
        <w:rPr>
          <w:rFonts w:ascii="Calibri" w:hAnsi="Calibri"/>
          <w:szCs w:val="24"/>
        </w:rPr>
        <w:t>sných profilů</w:t>
      </w:r>
      <w:r w:rsidRPr="008043B2">
        <w:rPr>
          <w:rFonts w:ascii="Calibri" w:hAnsi="Calibri"/>
          <w:szCs w:val="24"/>
        </w:rPr>
        <w:t xml:space="preserve"> umístě</w:t>
      </w:r>
      <w:r>
        <w:rPr>
          <w:rFonts w:ascii="Calibri" w:hAnsi="Calibri"/>
          <w:szCs w:val="24"/>
        </w:rPr>
        <w:t>ných v</w:t>
      </w:r>
      <w:r w:rsidR="00432E49">
        <w:rPr>
          <w:rFonts w:ascii="Calibri" w:hAnsi="Calibri"/>
          <w:szCs w:val="24"/>
        </w:rPr>
        <w:t xml:space="preserve">e městě </w:t>
      </w:r>
      <w:r w:rsidR="002F2216">
        <w:rPr>
          <w:rFonts w:ascii="Calibri" w:hAnsi="Calibri"/>
          <w:szCs w:val="24"/>
        </w:rPr>
        <w:t xml:space="preserve">Králův Dvůr </w:t>
      </w:r>
      <w:r w:rsidR="00432E49">
        <w:rPr>
          <w:rFonts w:ascii="Calibri" w:hAnsi="Calibri"/>
          <w:szCs w:val="24"/>
        </w:rPr>
        <w:t>a integrovaných hladinoměru i nové</w:t>
      </w:r>
      <w:r>
        <w:rPr>
          <w:rFonts w:ascii="Calibri" w:hAnsi="Calibri"/>
          <w:szCs w:val="24"/>
        </w:rPr>
        <w:t xml:space="preserve"> </w:t>
      </w:r>
      <w:r w:rsidRPr="008043B2">
        <w:rPr>
          <w:rFonts w:ascii="Calibri" w:hAnsi="Calibri"/>
          <w:szCs w:val="24"/>
        </w:rPr>
        <w:t xml:space="preserve">hlásné profily </w:t>
      </w:r>
      <w:r>
        <w:rPr>
          <w:rFonts w:ascii="Calibri" w:hAnsi="Calibri"/>
          <w:szCs w:val="24"/>
        </w:rPr>
        <w:t>cizích provozovatelů</w:t>
      </w:r>
      <w:r w:rsidRPr="008043B2">
        <w:rPr>
          <w:rFonts w:ascii="Calibri" w:hAnsi="Calibri"/>
          <w:szCs w:val="24"/>
        </w:rPr>
        <w:t xml:space="preserve">. </w:t>
      </w:r>
    </w:p>
    <w:p w14:paraId="06DB79B8" w14:textId="77777777" w:rsidR="00432E49" w:rsidRPr="00432E49" w:rsidRDefault="00432E49" w:rsidP="00432E49">
      <w:pPr>
        <w:widowControl w:val="0"/>
        <w:autoSpaceDE w:val="0"/>
        <w:autoSpaceDN w:val="0"/>
        <w:adjustRightInd w:val="0"/>
        <w:spacing w:line="240" w:lineRule="auto"/>
        <w:ind w:left="0" w:right="0"/>
        <w:jc w:val="left"/>
        <w:rPr>
          <w:rFonts w:ascii="Calibri" w:hAnsi="Calibri"/>
          <w:szCs w:val="24"/>
        </w:rPr>
      </w:pPr>
      <w:r w:rsidRPr="00432E49">
        <w:rPr>
          <w:rFonts w:ascii="Calibri" w:hAnsi="Calibri"/>
          <w:szCs w:val="24"/>
        </w:rPr>
        <w:t>Stávající čidla rádiem řízené:</w:t>
      </w:r>
    </w:p>
    <w:p w14:paraId="2CD93806" w14:textId="5E7FA5EF" w:rsidR="00432E49" w:rsidRPr="00432E49" w:rsidRDefault="002F2216" w:rsidP="00432E49">
      <w:pPr>
        <w:pStyle w:val="Odstavecseseznamem"/>
        <w:widowControl w:val="0"/>
        <w:numPr>
          <w:ilvl w:val="0"/>
          <w:numId w:val="19"/>
        </w:numPr>
        <w:autoSpaceDE w:val="0"/>
        <w:autoSpaceDN w:val="0"/>
        <w:adjustRightInd w:val="0"/>
        <w:spacing w:line="240" w:lineRule="auto"/>
        <w:ind w:left="851" w:right="0" w:hanging="284"/>
        <w:jc w:val="left"/>
        <w:rPr>
          <w:rFonts w:ascii="Calibri" w:hAnsi="Calibri"/>
          <w:szCs w:val="24"/>
        </w:rPr>
      </w:pPr>
      <w:r>
        <w:rPr>
          <w:rFonts w:ascii="Calibri" w:hAnsi="Calibri"/>
          <w:szCs w:val="24"/>
        </w:rPr>
        <w:t>Gabrielův jez Litavka</w:t>
      </w:r>
    </w:p>
    <w:p w14:paraId="55437711" w14:textId="77777777" w:rsidR="00432E49" w:rsidRDefault="00432E49" w:rsidP="00432E49">
      <w:pPr>
        <w:widowControl w:val="0"/>
        <w:autoSpaceDE w:val="0"/>
        <w:autoSpaceDN w:val="0"/>
        <w:adjustRightInd w:val="0"/>
        <w:spacing w:line="240" w:lineRule="auto"/>
        <w:ind w:left="0" w:right="0"/>
        <w:jc w:val="left"/>
        <w:rPr>
          <w:rFonts w:ascii="Times" w:hAnsi="Times" w:cs="Times"/>
          <w:sz w:val="28"/>
          <w:szCs w:val="28"/>
          <w:lang w:val="en-US"/>
        </w:rPr>
      </w:pPr>
    </w:p>
    <w:p w14:paraId="31A7D6DF" w14:textId="77777777" w:rsidR="00432E49" w:rsidRPr="00432E49" w:rsidRDefault="00432E49" w:rsidP="00432E49">
      <w:pPr>
        <w:widowControl w:val="0"/>
        <w:autoSpaceDE w:val="0"/>
        <w:autoSpaceDN w:val="0"/>
        <w:adjustRightInd w:val="0"/>
        <w:spacing w:line="240" w:lineRule="auto"/>
        <w:ind w:left="0" w:right="0"/>
        <w:jc w:val="left"/>
        <w:rPr>
          <w:rFonts w:ascii="Calibri" w:hAnsi="Calibri"/>
          <w:szCs w:val="24"/>
        </w:rPr>
      </w:pPr>
      <w:r w:rsidRPr="00432E49">
        <w:rPr>
          <w:rFonts w:ascii="Calibri" w:hAnsi="Calibri"/>
          <w:szCs w:val="24"/>
        </w:rPr>
        <w:t>Nová hladinové čidla a srážkoměry integrované v rámci tohoto projektu:</w:t>
      </w:r>
    </w:p>
    <w:p w14:paraId="012F3C6D" w14:textId="2F8E1278" w:rsidR="002F2216" w:rsidRDefault="002F2216" w:rsidP="00432E49">
      <w:pPr>
        <w:pStyle w:val="Odstavecseseznamem"/>
        <w:widowControl w:val="0"/>
        <w:numPr>
          <w:ilvl w:val="0"/>
          <w:numId w:val="19"/>
        </w:numPr>
        <w:autoSpaceDE w:val="0"/>
        <w:autoSpaceDN w:val="0"/>
        <w:adjustRightInd w:val="0"/>
        <w:spacing w:line="240" w:lineRule="auto"/>
        <w:ind w:left="851" w:right="0" w:hanging="284"/>
        <w:jc w:val="left"/>
        <w:rPr>
          <w:rFonts w:ascii="Calibri" w:hAnsi="Calibri"/>
          <w:szCs w:val="24"/>
        </w:rPr>
      </w:pPr>
      <w:r>
        <w:rPr>
          <w:rFonts w:ascii="Calibri" w:hAnsi="Calibri"/>
          <w:szCs w:val="24"/>
        </w:rPr>
        <w:t xml:space="preserve">Hladinoměr Zdice </w:t>
      </w:r>
      <w:r w:rsidRPr="002F2216">
        <w:rPr>
          <w:rFonts w:ascii="Calibri" w:hAnsi="Calibri"/>
          <w:szCs w:val="24"/>
        </w:rPr>
        <w:t xml:space="preserve">http://www.hladiny.cz/cz/#lvs#graph#50440#C1-Zdice </w:t>
      </w:r>
    </w:p>
    <w:p w14:paraId="3610E796" w14:textId="09FE1C62" w:rsidR="002F2216" w:rsidRDefault="002F2216" w:rsidP="00432E49">
      <w:pPr>
        <w:pStyle w:val="Odstavecseseznamem"/>
        <w:widowControl w:val="0"/>
        <w:numPr>
          <w:ilvl w:val="0"/>
          <w:numId w:val="19"/>
        </w:numPr>
        <w:tabs>
          <w:tab w:val="left" w:pos="851"/>
        </w:tabs>
        <w:autoSpaceDE w:val="0"/>
        <w:autoSpaceDN w:val="0"/>
        <w:adjustRightInd w:val="0"/>
        <w:spacing w:before="120" w:line="240" w:lineRule="auto"/>
        <w:ind w:left="0" w:right="-1" w:firstLine="578"/>
        <w:jc w:val="left"/>
        <w:rPr>
          <w:rFonts w:ascii="Calibri" w:hAnsi="Calibri"/>
          <w:szCs w:val="24"/>
        </w:rPr>
      </w:pPr>
      <w:r>
        <w:rPr>
          <w:rFonts w:ascii="Calibri" w:hAnsi="Calibri"/>
          <w:szCs w:val="24"/>
        </w:rPr>
        <w:t xml:space="preserve">Hladinoměr Zdice </w:t>
      </w:r>
      <w:hyperlink r:id="rId52" w:anchor="50463" w:history="1">
        <w:r w:rsidRPr="00E64DEB">
          <w:rPr>
            <w:rStyle w:val="Hypertextovodkaz"/>
            <w:rFonts w:ascii="Calibri" w:hAnsi="Calibri"/>
            <w:szCs w:val="24"/>
          </w:rPr>
          <w:t>http://www.hladiny.cz/cz/#lvs#graph#50463#C2-Zdice</w:t>
        </w:r>
      </w:hyperlink>
      <w:r w:rsidRPr="002F2216">
        <w:rPr>
          <w:rFonts w:ascii="Calibri" w:hAnsi="Calibri"/>
          <w:szCs w:val="24"/>
        </w:rPr>
        <w:t xml:space="preserve"> </w:t>
      </w:r>
    </w:p>
    <w:p w14:paraId="5A667434" w14:textId="308899B7" w:rsidR="002F2216" w:rsidRDefault="002F2216" w:rsidP="00432E49">
      <w:pPr>
        <w:pStyle w:val="Odstavecseseznamem"/>
        <w:widowControl w:val="0"/>
        <w:numPr>
          <w:ilvl w:val="0"/>
          <w:numId w:val="19"/>
        </w:numPr>
        <w:autoSpaceDE w:val="0"/>
        <w:autoSpaceDN w:val="0"/>
        <w:adjustRightInd w:val="0"/>
        <w:spacing w:before="120" w:line="240" w:lineRule="auto"/>
        <w:ind w:left="851" w:right="-1" w:hanging="284"/>
        <w:jc w:val="left"/>
        <w:rPr>
          <w:rFonts w:ascii="Calibri" w:hAnsi="Calibri"/>
          <w:szCs w:val="24"/>
        </w:rPr>
      </w:pPr>
      <w:r>
        <w:rPr>
          <w:rFonts w:ascii="Calibri" w:hAnsi="Calibri"/>
          <w:szCs w:val="24"/>
        </w:rPr>
        <w:t xml:space="preserve">Srážkoměr Zdice </w:t>
      </w:r>
      <w:hyperlink r:id="rId53" w:anchor="50444" w:history="1">
        <w:r w:rsidRPr="00E64DEB">
          <w:rPr>
            <w:rStyle w:val="Hypertextovodkaz"/>
            <w:rFonts w:ascii="Calibri" w:hAnsi="Calibri"/>
            <w:szCs w:val="24"/>
          </w:rPr>
          <w:t>http://www.hladiny.cz/cz/#lvs#graph#50444#SRV-Zdice</w:t>
        </w:r>
      </w:hyperlink>
      <w:r w:rsidRPr="002F2216">
        <w:rPr>
          <w:rFonts w:ascii="Calibri" w:hAnsi="Calibri"/>
          <w:szCs w:val="24"/>
        </w:rPr>
        <w:t xml:space="preserve"> </w:t>
      </w:r>
    </w:p>
    <w:p w14:paraId="5E6A9AB0" w14:textId="3C7A013B" w:rsidR="00432E49" w:rsidRPr="00432E49" w:rsidRDefault="00432E49" w:rsidP="00432E49">
      <w:pPr>
        <w:pStyle w:val="Odstavecseseznamem"/>
        <w:widowControl w:val="0"/>
        <w:numPr>
          <w:ilvl w:val="0"/>
          <w:numId w:val="19"/>
        </w:numPr>
        <w:autoSpaceDE w:val="0"/>
        <w:autoSpaceDN w:val="0"/>
        <w:adjustRightInd w:val="0"/>
        <w:spacing w:before="120" w:line="240" w:lineRule="auto"/>
        <w:ind w:left="851" w:right="-1" w:hanging="284"/>
        <w:jc w:val="left"/>
        <w:rPr>
          <w:rFonts w:ascii="Calibri" w:hAnsi="Calibri"/>
          <w:szCs w:val="24"/>
        </w:rPr>
      </w:pPr>
    </w:p>
    <w:p w14:paraId="3ABD2C4D" w14:textId="77777777" w:rsidR="008043B2" w:rsidRPr="00814567" w:rsidRDefault="008043B2" w:rsidP="008043B2">
      <w:pPr>
        <w:pStyle w:val="Nadpis3"/>
      </w:pPr>
      <w:bookmarkStart w:id="69" w:name="_Toc465267778"/>
      <w:bookmarkStart w:id="70" w:name="_Toc389336428"/>
      <w:r>
        <w:t>Integrace</w:t>
      </w:r>
      <w:r w:rsidRPr="004F7FC6">
        <w:t xml:space="preserve"> prvků měření</w:t>
      </w:r>
      <w:bookmarkEnd w:id="69"/>
      <w:bookmarkEnd w:id="70"/>
    </w:p>
    <w:p w14:paraId="06596210" w14:textId="3F8115C6" w:rsidR="00DD15CF" w:rsidRDefault="00DD15CF" w:rsidP="008043B2">
      <w:pPr>
        <w:pStyle w:val="Zkladntext"/>
        <w:spacing w:before="120"/>
        <w:ind w:right="-1" w:firstLine="578"/>
        <w:rPr>
          <w:rFonts w:ascii="Calibri" w:hAnsi="Calibri"/>
          <w:szCs w:val="24"/>
        </w:rPr>
      </w:pPr>
      <w:r>
        <w:rPr>
          <w:rFonts w:ascii="Calibri" w:hAnsi="Calibri"/>
          <w:szCs w:val="24"/>
        </w:rPr>
        <w:t>Přenos dat z hladinového profilů a srážkoměrů</w:t>
      </w:r>
      <w:r w:rsidR="00432E49">
        <w:rPr>
          <w:rFonts w:ascii="Calibri" w:hAnsi="Calibri"/>
          <w:szCs w:val="24"/>
        </w:rPr>
        <w:t xml:space="preserve"> technologie Fiedler –</w:t>
      </w:r>
      <w:r w:rsidR="002E3507">
        <w:rPr>
          <w:rFonts w:ascii="Calibri" w:hAnsi="Calibri"/>
          <w:szCs w:val="24"/>
        </w:rPr>
        <w:t xml:space="preserve"> </w:t>
      </w:r>
      <w:r w:rsidR="00432E49">
        <w:rPr>
          <w:rFonts w:ascii="Calibri" w:hAnsi="Calibri"/>
          <w:szCs w:val="24"/>
        </w:rPr>
        <w:t xml:space="preserve">Mágr bude pomoci FTP serveru. Kde data z FTP serveru Fiedler budou přeneseny do VIS města </w:t>
      </w:r>
      <w:r w:rsidR="002F2216">
        <w:rPr>
          <w:rFonts w:ascii="Calibri" w:hAnsi="Calibri"/>
          <w:szCs w:val="24"/>
        </w:rPr>
        <w:t>Králův Dvůr</w:t>
      </w:r>
      <w:r w:rsidR="00432E49">
        <w:rPr>
          <w:rFonts w:ascii="Calibri" w:hAnsi="Calibri"/>
          <w:szCs w:val="24"/>
        </w:rPr>
        <w:t xml:space="preserve">. Na tyto integrované </w:t>
      </w:r>
      <w:r>
        <w:rPr>
          <w:rFonts w:ascii="Calibri" w:hAnsi="Calibri"/>
          <w:szCs w:val="24"/>
        </w:rPr>
        <w:t>hladinoměry a srážkoměry budou navázané alarmy při překročení SPA a limitní srážky.</w:t>
      </w:r>
    </w:p>
    <w:p w14:paraId="462DBFE8" w14:textId="77777777" w:rsidR="00F5216B" w:rsidRDefault="00F5216B" w:rsidP="00A10B0C">
      <w:pPr>
        <w:pStyle w:val="Nadpis2"/>
        <w:numPr>
          <w:ilvl w:val="1"/>
          <w:numId w:val="1"/>
        </w:numPr>
        <w:ind w:left="454" w:hanging="454"/>
      </w:pPr>
      <w:bookmarkStart w:id="71" w:name="_Toc389336429"/>
      <w:r>
        <w:t>Realizace projektu</w:t>
      </w:r>
      <w:bookmarkEnd w:id="64"/>
      <w:bookmarkEnd w:id="65"/>
      <w:bookmarkEnd w:id="66"/>
      <w:bookmarkEnd w:id="71"/>
    </w:p>
    <w:p w14:paraId="642800BE" w14:textId="1DE75D39" w:rsidR="00F5216B" w:rsidRDefault="00F5216B" w:rsidP="00F5216B">
      <w:pPr>
        <w:pStyle w:val="Zkladntext"/>
        <w:spacing w:before="120"/>
        <w:ind w:right="-1" w:firstLine="578"/>
        <w:rPr>
          <w:rFonts w:ascii="Calibri" w:hAnsi="Calibri"/>
          <w:szCs w:val="24"/>
        </w:rPr>
      </w:pPr>
      <w:r w:rsidRPr="009B3E84">
        <w:rPr>
          <w:rFonts w:ascii="Calibri" w:hAnsi="Calibri"/>
          <w:szCs w:val="24"/>
        </w:rPr>
        <w:t>Předpokládané zahájení výstavby projektu se očekává</w:t>
      </w:r>
      <w:r w:rsidR="00A44904">
        <w:rPr>
          <w:rFonts w:ascii="Calibri" w:hAnsi="Calibri"/>
          <w:szCs w:val="24"/>
        </w:rPr>
        <w:t xml:space="preserve"> nejdř</w:t>
      </w:r>
      <w:r w:rsidR="00366613">
        <w:rPr>
          <w:rFonts w:ascii="Calibri" w:hAnsi="Calibri"/>
          <w:szCs w:val="24"/>
        </w:rPr>
        <w:t>í</w:t>
      </w:r>
      <w:r w:rsidR="00A44904">
        <w:rPr>
          <w:rFonts w:ascii="Calibri" w:hAnsi="Calibri"/>
          <w:szCs w:val="24"/>
        </w:rPr>
        <w:t>ve</w:t>
      </w:r>
      <w:r w:rsidRPr="009B3E84">
        <w:rPr>
          <w:rFonts w:ascii="Calibri" w:hAnsi="Calibri"/>
          <w:szCs w:val="24"/>
        </w:rPr>
        <w:t xml:space="preserve"> </w:t>
      </w:r>
      <w:r w:rsidR="009B3E84" w:rsidRPr="009B3E84">
        <w:rPr>
          <w:rFonts w:ascii="Calibri" w:hAnsi="Calibri"/>
          <w:szCs w:val="24"/>
        </w:rPr>
        <w:t>v roce</w:t>
      </w:r>
      <w:r w:rsidRPr="009B3E84">
        <w:rPr>
          <w:rFonts w:ascii="Calibri" w:hAnsi="Calibri"/>
          <w:szCs w:val="24"/>
        </w:rPr>
        <w:t xml:space="preserve"> 201</w:t>
      </w:r>
      <w:r w:rsidR="002F2216">
        <w:rPr>
          <w:rFonts w:ascii="Calibri" w:hAnsi="Calibri"/>
          <w:szCs w:val="24"/>
        </w:rPr>
        <w:t>9</w:t>
      </w:r>
      <w:r w:rsidRPr="00573051">
        <w:rPr>
          <w:rFonts w:ascii="Calibri" w:hAnsi="Calibri"/>
          <w:szCs w:val="24"/>
        </w:rPr>
        <w:t xml:space="preserve"> po ukončeném výběrovém řízení </w:t>
      </w:r>
      <w:r>
        <w:rPr>
          <w:rFonts w:ascii="Calibri" w:hAnsi="Calibri"/>
          <w:szCs w:val="24"/>
        </w:rPr>
        <w:t xml:space="preserve">na </w:t>
      </w:r>
      <w:r w:rsidRPr="00573051">
        <w:rPr>
          <w:rFonts w:ascii="Calibri" w:hAnsi="Calibri"/>
          <w:szCs w:val="24"/>
        </w:rPr>
        <w:t xml:space="preserve">dodavatele stavby a po vystavení rozhodnutí o přidělení dotace. </w:t>
      </w:r>
    </w:p>
    <w:p w14:paraId="6DB17494" w14:textId="77777777" w:rsidR="00F5216B" w:rsidRDefault="00F5216B" w:rsidP="00F5216B">
      <w:pPr>
        <w:pStyle w:val="Zkladntext"/>
        <w:spacing w:before="120"/>
        <w:ind w:right="-1" w:firstLine="578"/>
        <w:rPr>
          <w:rFonts w:ascii="Calibri" w:hAnsi="Calibri"/>
          <w:szCs w:val="24"/>
        </w:rPr>
      </w:pPr>
      <w:r>
        <w:rPr>
          <w:rFonts w:ascii="Calibri" w:hAnsi="Calibri"/>
          <w:szCs w:val="24"/>
        </w:rPr>
        <w:lastRenderedPageBreak/>
        <w:t>Výstavba bude rozdělena do několika fází, kde základem je příprava projektu zabývající se předprojektový</w:t>
      </w:r>
      <w:r w:rsidR="008043B2">
        <w:rPr>
          <w:rFonts w:ascii="Calibri" w:hAnsi="Calibri"/>
          <w:szCs w:val="24"/>
        </w:rPr>
        <w:t>m průzkumem a tvorbou technické</w:t>
      </w:r>
      <w:r w:rsidR="00060301">
        <w:rPr>
          <w:rFonts w:ascii="Calibri" w:hAnsi="Calibri"/>
          <w:szCs w:val="24"/>
        </w:rPr>
        <w:t xml:space="preserve"> dokumentace</w:t>
      </w:r>
      <w:r>
        <w:rPr>
          <w:rFonts w:ascii="Calibri" w:hAnsi="Calibri"/>
          <w:szCs w:val="24"/>
        </w:rPr>
        <w:t>, která bude nedílnou součástí k žádosti o poskytnutí dotace.</w:t>
      </w:r>
    </w:p>
    <w:p w14:paraId="4BD23FC3" w14:textId="77777777" w:rsidR="00F5216B" w:rsidRDefault="00F5216B" w:rsidP="00F5216B">
      <w:pPr>
        <w:pStyle w:val="Zkladntext"/>
        <w:spacing w:before="120"/>
        <w:ind w:right="-1" w:firstLine="578"/>
        <w:rPr>
          <w:rFonts w:ascii="Calibri" w:hAnsi="Calibri"/>
          <w:szCs w:val="24"/>
        </w:rPr>
      </w:pPr>
      <w:r>
        <w:rPr>
          <w:rFonts w:ascii="Calibri" w:hAnsi="Calibri"/>
          <w:szCs w:val="24"/>
        </w:rPr>
        <w:t xml:space="preserve">Další fáze projektu se bude týkat </w:t>
      </w:r>
      <w:r w:rsidR="00060301">
        <w:rPr>
          <w:rFonts w:ascii="Calibri" w:hAnsi="Calibri"/>
          <w:szCs w:val="24"/>
        </w:rPr>
        <w:t>dopřesnění</w:t>
      </w:r>
      <w:r>
        <w:rPr>
          <w:rFonts w:ascii="Calibri" w:hAnsi="Calibri"/>
          <w:szCs w:val="24"/>
        </w:rPr>
        <w:t xml:space="preserve"> konkrétního technického řešení jakožto podklad pro výběr zhotovitele. Na základě tohoto zpracovaného technického podkladu, tzv. „Dokumentace pro výběr zhotovitele“ budou specifikovány podmínky pro výběrové řízení na dodavatele stavby.    </w:t>
      </w:r>
    </w:p>
    <w:p w14:paraId="5BE4E831" w14:textId="77777777" w:rsidR="00F5216B" w:rsidRPr="00CD053D" w:rsidRDefault="00F5216B" w:rsidP="00F5216B">
      <w:pPr>
        <w:pStyle w:val="Zkladntext"/>
        <w:spacing w:before="120"/>
        <w:ind w:right="-1" w:firstLine="578"/>
        <w:rPr>
          <w:rFonts w:ascii="Calibri" w:hAnsi="Calibri"/>
          <w:szCs w:val="24"/>
        </w:rPr>
      </w:pPr>
      <w:r>
        <w:rPr>
          <w:rFonts w:ascii="Calibri" w:hAnsi="Calibri"/>
          <w:szCs w:val="24"/>
        </w:rPr>
        <w:t xml:space="preserve">Následná fáze spočívá na vítězném dodavateli, který zpracuje dokumentaci k provádění stavby, která bude případným technickým dozorem investora schválena k realizaci.  </w:t>
      </w:r>
      <w:r w:rsidRPr="00092FF8">
        <w:rPr>
          <w:rFonts w:ascii="Calibri" w:hAnsi="Calibri"/>
          <w:szCs w:val="24"/>
        </w:rPr>
        <w:t xml:space="preserve">Vlastní realizace proběhne podle Smlouvy o dílo. </w:t>
      </w:r>
      <w:r>
        <w:rPr>
          <w:rFonts w:ascii="Calibri" w:hAnsi="Calibri"/>
          <w:szCs w:val="24"/>
        </w:rPr>
        <w:t>Realizace</w:t>
      </w:r>
      <w:r w:rsidRPr="00092FF8">
        <w:rPr>
          <w:rFonts w:ascii="Calibri" w:hAnsi="Calibri"/>
          <w:szCs w:val="24"/>
        </w:rPr>
        <w:t xml:space="preserve"> bude prováděna podle schváleného</w:t>
      </w:r>
      <w:r>
        <w:rPr>
          <w:rFonts w:ascii="Calibri" w:hAnsi="Calibri"/>
          <w:szCs w:val="24"/>
        </w:rPr>
        <w:t xml:space="preserve"> prováděcího</w:t>
      </w:r>
      <w:r w:rsidRPr="00092FF8">
        <w:rPr>
          <w:rFonts w:ascii="Calibri" w:hAnsi="Calibri"/>
          <w:szCs w:val="24"/>
        </w:rPr>
        <w:t xml:space="preserve"> projektu</w:t>
      </w:r>
      <w:r>
        <w:rPr>
          <w:rFonts w:ascii="Calibri" w:hAnsi="Calibri"/>
          <w:szCs w:val="24"/>
        </w:rPr>
        <w:t xml:space="preserve"> a dle specifikovaných podmínek vyplývajících ze zadání stavby</w:t>
      </w:r>
      <w:r w:rsidRPr="00092FF8">
        <w:rPr>
          <w:rFonts w:ascii="Calibri" w:hAnsi="Calibri"/>
          <w:szCs w:val="24"/>
        </w:rPr>
        <w:t xml:space="preserve">. Z organizačního hlediska </w:t>
      </w:r>
      <w:r>
        <w:rPr>
          <w:rFonts w:ascii="Calibri" w:hAnsi="Calibri"/>
          <w:szCs w:val="24"/>
        </w:rPr>
        <w:t>je nutné v této fázi dbát na</w:t>
      </w:r>
      <w:r w:rsidRPr="00092FF8">
        <w:rPr>
          <w:rFonts w:ascii="Calibri" w:hAnsi="Calibri"/>
          <w:szCs w:val="24"/>
        </w:rPr>
        <w:t xml:space="preserve"> nezbytnou a efektivní součinnost dodavatele a investora, na kvalitní přípravu, plánování a v</w:t>
      </w:r>
      <w:r>
        <w:rPr>
          <w:rFonts w:ascii="Calibri" w:hAnsi="Calibri"/>
          <w:szCs w:val="24"/>
        </w:rPr>
        <w:t>yužívání zdrojů, aby byl dodržen harmonogram projektu a kvalita odvedeného díla</w:t>
      </w:r>
      <w:r w:rsidRPr="00092FF8">
        <w:rPr>
          <w:rFonts w:ascii="Calibri" w:hAnsi="Calibri"/>
          <w:szCs w:val="24"/>
        </w:rPr>
        <w:t xml:space="preserve">. </w:t>
      </w:r>
      <w:r>
        <w:rPr>
          <w:rFonts w:ascii="Calibri" w:hAnsi="Calibri"/>
          <w:szCs w:val="24"/>
        </w:rPr>
        <w:t>Fáze</w:t>
      </w:r>
      <w:r w:rsidRPr="00092FF8">
        <w:rPr>
          <w:rFonts w:ascii="Calibri" w:hAnsi="Calibri"/>
          <w:szCs w:val="24"/>
        </w:rPr>
        <w:t xml:space="preserve"> končí oživením a otestováním </w:t>
      </w:r>
      <w:r>
        <w:rPr>
          <w:rFonts w:ascii="Calibri" w:hAnsi="Calibri"/>
          <w:szCs w:val="24"/>
        </w:rPr>
        <w:t xml:space="preserve">celého systému </w:t>
      </w:r>
      <w:r w:rsidRPr="00092FF8">
        <w:rPr>
          <w:rFonts w:ascii="Calibri" w:hAnsi="Calibri"/>
          <w:szCs w:val="24"/>
        </w:rPr>
        <w:t xml:space="preserve">a předáním </w:t>
      </w:r>
      <w:r>
        <w:rPr>
          <w:rFonts w:ascii="Calibri" w:hAnsi="Calibri"/>
          <w:szCs w:val="24"/>
        </w:rPr>
        <w:t>do</w:t>
      </w:r>
      <w:r w:rsidRPr="00092FF8">
        <w:rPr>
          <w:rFonts w:ascii="Calibri" w:hAnsi="Calibri"/>
          <w:szCs w:val="24"/>
        </w:rPr>
        <w:t xml:space="preserve"> zkušební</w:t>
      </w:r>
      <w:r>
        <w:rPr>
          <w:rFonts w:ascii="Calibri" w:hAnsi="Calibri"/>
          <w:szCs w:val="24"/>
        </w:rPr>
        <w:t>ho</w:t>
      </w:r>
      <w:r w:rsidRPr="00092FF8">
        <w:rPr>
          <w:rFonts w:ascii="Calibri" w:hAnsi="Calibri"/>
          <w:szCs w:val="24"/>
        </w:rPr>
        <w:t xml:space="preserve"> provozu. </w:t>
      </w:r>
    </w:p>
    <w:p w14:paraId="77AC7D29" w14:textId="77777777" w:rsidR="00F5216B" w:rsidRPr="008A7040" w:rsidRDefault="00F5216B" w:rsidP="00F5216B">
      <w:pPr>
        <w:pStyle w:val="Zkladntext"/>
        <w:spacing w:before="120"/>
        <w:ind w:right="-1" w:firstLine="578"/>
        <w:rPr>
          <w:rFonts w:ascii="Calibri" w:hAnsi="Calibri"/>
          <w:szCs w:val="24"/>
        </w:rPr>
      </w:pPr>
      <w:r w:rsidRPr="008A7040">
        <w:rPr>
          <w:rFonts w:ascii="Calibri" w:hAnsi="Calibri"/>
          <w:szCs w:val="24"/>
        </w:rPr>
        <w:t>Technické řešení projektu nebude mít žádný negativní vliv na životní prostředí ani není v rozporu s požadavky chráněných krajinných oblastí.</w:t>
      </w:r>
    </w:p>
    <w:p w14:paraId="2F4A742C" w14:textId="77777777" w:rsidR="00F5216B" w:rsidRDefault="00F5216B" w:rsidP="00F5216B">
      <w:pPr>
        <w:pStyle w:val="Nadpis3"/>
        <w:ind w:left="709" w:right="1418"/>
      </w:pPr>
      <w:r>
        <w:t xml:space="preserve"> </w:t>
      </w:r>
      <w:bookmarkStart w:id="72" w:name="_Toc431328826"/>
      <w:bookmarkStart w:id="73" w:name="_Toc449291777"/>
      <w:bookmarkStart w:id="74" w:name="_Toc449298804"/>
      <w:bookmarkStart w:id="75" w:name="_Toc389336430"/>
      <w:r>
        <w:t>Vyhodnocení projektu</w:t>
      </w:r>
      <w:bookmarkEnd w:id="72"/>
      <w:bookmarkEnd w:id="73"/>
      <w:bookmarkEnd w:id="74"/>
      <w:bookmarkEnd w:id="75"/>
    </w:p>
    <w:p w14:paraId="56579393" w14:textId="77777777" w:rsidR="00F5216B" w:rsidRPr="00FA4602" w:rsidRDefault="00C7634C" w:rsidP="00F5216B">
      <w:pPr>
        <w:pStyle w:val="Zkladntext"/>
        <w:spacing w:before="120"/>
        <w:ind w:right="-1" w:firstLine="578"/>
        <w:rPr>
          <w:rFonts w:ascii="Calibri" w:hAnsi="Calibri"/>
          <w:szCs w:val="24"/>
        </w:rPr>
      </w:pPr>
      <w:r>
        <w:rPr>
          <w:rFonts w:ascii="Calibri" w:hAnsi="Calibri"/>
          <w:szCs w:val="24"/>
        </w:rPr>
        <w:t xml:space="preserve">Projekt </w:t>
      </w:r>
      <w:r w:rsidR="00F5216B" w:rsidRPr="00FB3164">
        <w:rPr>
          <w:rFonts w:ascii="Calibri" w:hAnsi="Calibri"/>
          <w:szCs w:val="24"/>
        </w:rPr>
        <w:t xml:space="preserve">řeší opatření potřebná pro včasný a ověřený přenos informací o možnosti povodňového nebezpečí, opatření potřebná k odvrácení nebo zmírnění povodňových škod </w:t>
      </w:r>
      <w:r w:rsidR="00F5216B" w:rsidRPr="00FA4602">
        <w:rPr>
          <w:rFonts w:ascii="Calibri" w:hAnsi="Calibri"/>
          <w:szCs w:val="24"/>
        </w:rPr>
        <w:t xml:space="preserve">na území </w:t>
      </w:r>
      <w:r w:rsidR="00402520">
        <w:rPr>
          <w:rFonts w:ascii="Calibri" w:hAnsi="Calibri"/>
          <w:szCs w:val="24"/>
        </w:rPr>
        <w:t>města a jeho městských částí</w:t>
      </w:r>
      <w:r w:rsidR="00F5216B" w:rsidRPr="00FA4602">
        <w:rPr>
          <w:rFonts w:ascii="Calibri" w:hAnsi="Calibri"/>
          <w:szCs w:val="24"/>
        </w:rPr>
        <w:t xml:space="preserve">. </w:t>
      </w:r>
    </w:p>
    <w:p w14:paraId="78C55533" w14:textId="76354ED5" w:rsidR="00F5216B" w:rsidRPr="00812BE2" w:rsidRDefault="00F5216B" w:rsidP="00F5216B">
      <w:pPr>
        <w:pStyle w:val="Zkladntext"/>
        <w:spacing w:before="120"/>
        <w:ind w:right="-1" w:firstLine="578"/>
        <w:rPr>
          <w:rFonts w:ascii="Calibri" w:hAnsi="Calibri"/>
          <w:szCs w:val="24"/>
        </w:rPr>
      </w:pPr>
      <w:r w:rsidRPr="00FA4602">
        <w:rPr>
          <w:rFonts w:ascii="Calibri" w:hAnsi="Calibri"/>
          <w:szCs w:val="24"/>
        </w:rPr>
        <w:t xml:space="preserve">Cílové skupiny v rámci tohoto projektu představují obyvatelé </w:t>
      </w:r>
      <w:r w:rsidR="00A44904">
        <w:rPr>
          <w:rFonts w:ascii="Calibri" w:hAnsi="Calibri"/>
          <w:szCs w:val="24"/>
        </w:rPr>
        <w:t>města</w:t>
      </w:r>
      <w:r w:rsidR="00D960F4" w:rsidRPr="00FA4602">
        <w:rPr>
          <w:rFonts w:ascii="Calibri" w:hAnsi="Calibri"/>
          <w:szCs w:val="24"/>
        </w:rPr>
        <w:t xml:space="preserve"> </w:t>
      </w:r>
      <w:r w:rsidR="002F2216">
        <w:rPr>
          <w:rFonts w:ascii="Calibri" w:hAnsi="Calibri"/>
          <w:szCs w:val="24"/>
        </w:rPr>
        <w:t>Králův Dvůr</w:t>
      </w:r>
      <w:r w:rsidRPr="00FA4602">
        <w:rPr>
          <w:rFonts w:ascii="Calibri" w:hAnsi="Calibri"/>
          <w:szCs w:val="24"/>
        </w:rPr>
        <w:t xml:space="preserve"> a </w:t>
      </w:r>
      <w:r w:rsidR="00402520">
        <w:rPr>
          <w:rFonts w:ascii="Calibri" w:hAnsi="Calibri"/>
          <w:szCs w:val="24"/>
        </w:rPr>
        <w:t>městských částí</w:t>
      </w:r>
      <w:r w:rsidRPr="00FA4602">
        <w:rPr>
          <w:rFonts w:ascii="Calibri" w:hAnsi="Calibri"/>
          <w:szCs w:val="24"/>
        </w:rPr>
        <w:t>. Výsledkem realizovaného projektu se předpokládá:</w:t>
      </w:r>
    </w:p>
    <w:p w14:paraId="45628DD2" w14:textId="77777777" w:rsidR="00F5216B" w:rsidRPr="000246A1" w:rsidRDefault="00F5216B" w:rsidP="00F5216B">
      <w:pPr>
        <w:pStyle w:val="Zkladntext"/>
        <w:numPr>
          <w:ilvl w:val="0"/>
          <w:numId w:val="3"/>
        </w:numPr>
        <w:spacing w:before="120" w:after="0"/>
        <w:ind w:left="1417" w:right="0" w:hanging="873"/>
        <w:rPr>
          <w:rFonts w:ascii="Calibri" w:hAnsi="Calibri"/>
          <w:szCs w:val="24"/>
        </w:rPr>
      </w:pPr>
      <w:r w:rsidRPr="000246A1">
        <w:rPr>
          <w:rFonts w:ascii="Calibri" w:hAnsi="Calibri"/>
          <w:szCs w:val="24"/>
        </w:rPr>
        <w:t>včasná informovanost a upozornění na zvýšenou pravděpodobnost vzniku povodně,</w:t>
      </w:r>
    </w:p>
    <w:p w14:paraId="70E79AB6" w14:textId="77777777" w:rsidR="00F5216B" w:rsidRDefault="00F5216B" w:rsidP="00F5216B">
      <w:pPr>
        <w:pStyle w:val="Zkladntext"/>
        <w:numPr>
          <w:ilvl w:val="0"/>
          <w:numId w:val="3"/>
        </w:numPr>
        <w:spacing w:before="120" w:after="0"/>
        <w:ind w:left="1417" w:right="0" w:hanging="873"/>
        <w:rPr>
          <w:rFonts w:ascii="Calibri" w:hAnsi="Calibri"/>
          <w:szCs w:val="24"/>
        </w:rPr>
      </w:pPr>
      <w:r w:rsidRPr="000246A1">
        <w:rPr>
          <w:rFonts w:ascii="Calibri" w:hAnsi="Calibri"/>
          <w:szCs w:val="24"/>
        </w:rPr>
        <w:t>následné varování před blížícím se povodňovým nebezpečím,</w:t>
      </w:r>
    </w:p>
    <w:p w14:paraId="002727C4" w14:textId="77777777" w:rsidR="00F5216B" w:rsidRPr="000246A1" w:rsidRDefault="00402520" w:rsidP="00F5216B">
      <w:pPr>
        <w:pStyle w:val="Zkladntext"/>
        <w:numPr>
          <w:ilvl w:val="0"/>
          <w:numId w:val="3"/>
        </w:numPr>
        <w:spacing w:before="120" w:after="0"/>
        <w:ind w:left="1417" w:right="0" w:hanging="873"/>
        <w:rPr>
          <w:rFonts w:ascii="Calibri" w:hAnsi="Calibri"/>
          <w:szCs w:val="24"/>
        </w:rPr>
      </w:pPr>
      <w:r>
        <w:rPr>
          <w:rFonts w:ascii="Calibri" w:hAnsi="Calibri"/>
          <w:szCs w:val="24"/>
        </w:rPr>
        <w:t>zkvalitněné a rozšíření možnosti varování obyvatelstva pomoci sítě bezdrátových hlásičů a pomoc</w:t>
      </w:r>
      <w:r w:rsidR="002E3507">
        <w:rPr>
          <w:rFonts w:ascii="Calibri" w:hAnsi="Calibri"/>
          <w:szCs w:val="24"/>
        </w:rPr>
        <w:t>í</w:t>
      </w:r>
      <w:r>
        <w:rPr>
          <w:rFonts w:ascii="Calibri" w:hAnsi="Calibri"/>
          <w:szCs w:val="24"/>
        </w:rPr>
        <w:t xml:space="preserve"> varovných emailových a SMS zpráv,</w:t>
      </w:r>
    </w:p>
    <w:p w14:paraId="792D3030" w14:textId="77777777" w:rsidR="00F5216B" w:rsidRPr="000246A1" w:rsidRDefault="00F5216B" w:rsidP="00F5216B">
      <w:pPr>
        <w:pStyle w:val="Zkladntext"/>
        <w:numPr>
          <w:ilvl w:val="0"/>
          <w:numId w:val="3"/>
        </w:numPr>
        <w:spacing w:before="120" w:after="0"/>
        <w:ind w:left="1417" w:right="0" w:hanging="873"/>
        <w:rPr>
          <w:rFonts w:ascii="Calibri" w:hAnsi="Calibri"/>
          <w:szCs w:val="24"/>
        </w:rPr>
      </w:pPr>
      <w:r w:rsidRPr="000246A1">
        <w:rPr>
          <w:rFonts w:ascii="Calibri" w:hAnsi="Calibri"/>
          <w:szCs w:val="24"/>
        </w:rPr>
        <w:lastRenderedPageBreak/>
        <w:t>realizace opatření vedoucí ke zvýšení bezpečnosti obyvatel a ochrany majetku pro města a obce podél zájmových toků řek a potoků,</w:t>
      </w:r>
    </w:p>
    <w:p w14:paraId="559EA529" w14:textId="77777777" w:rsidR="00F5216B" w:rsidRDefault="00F5216B" w:rsidP="00F5216B">
      <w:pPr>
        <w:pStyle w:val="Zkladntext"/>
        <w:numPr>
          <w:ilvl w:val="0"/>
          <w:numId w:val="3"/>
        </w:numPr>
        <w:spacing w:before="120" w:after="0"/>
        <w:ind w:left="1417" w:right="0" w:hanging="873"/>
        <w:rPr>
          <w:rFonts w:ascii="Calibri" w:hAnsi="Calibri"/>
          <w:szCs w:val="24"/>
        </w:rPr>
      </w:pPr>
      <w:r w:rsidRPr="000246A1">
        <w:rPr>
          <w:rFonts w:ascii="Calibri" w:hAnsi="Calibri"/>
          <w:szCs w:val="24"/>
        </w:rPr>
        <w:t xml:space="preserve">rychlá a spolehlivá distribuce hlasových i datových zpráv varovného nebo informativního charakteru v souladu s požadavky zákona 239/2000 Sb., </w:t>
      </w:r>
      <w:r w:rsidRPr="000246A1">
        <w:rPr>
          <w:rFonts w:ascii="Calibri" w:hAnsi="Calibri"/>
          <w:szCs w:val="24"/>
        </w:rPr>
        <w:br/>
        <w:t xml:space="preserve">o integrovaném záchranném systému, zákona 240/2000 Sb., o krizovém řízení </w:t>
      </w:r>
      <w:r w:rsidRPr="000246A1">
        <w:rPr>
          <w:rFonts w:ascii="Calibri" w:hAnsi="Calibri"/>
          <w:szCs w:val="24"/>
        </w:rPr>
        <w:br/>
        <w:t>a zákona 254/2001 Sb., vodní zákon,</w:t>
      </w:r>
    </w:p>
    <w:p w14:paraId="42330A8F" w14:textId="7EDE444B" w:rsidR="00FE75CC" w:rsidRPr="000246A1" w:rsidRDefault="00FE75CC" w:rsidP="00F5216B">
      <w:pPr>
        <w:pStyle w:val="Zkladntext"/>
        <w:numPr>
          <w:ilvl w:val="0"/>
          <w:numId w:val="3"/>
        </w:numPr>
        <w:spacing w:before="120" w:after="0"/>
        <w:ind w:left="1417" w:right="0" w:hanging="873"/>
        <w:rPr>
          <w:rFonts w:ascii="Calibri" w:hAnsi="Calibri"/>
          <w:szCs w:val="24"/>
        </w:rPr>
      </w:pPr>
      <w:r>
        <w:rPr>
          <w:rFonts w:ascii="Calibri" w:hAnsi="Calibri"/>
          <w:szCs w:val="24"/>
        </w:rPr>
        <w:t>integrace stáv</w:t>
      </w:r>
      <w:r w:rsidR="002E3507">
        <w:rPr>
          <w:rFonts w:ascii="Calibri" w:hAnsi="Calibri"/>
          <w:szCs w:val="24"/>
        </w:rPr>
        <w:t>ajících hladinoměrů a srážkoměrů</w:t>
      </w:r>
      <w:r>
        <w:rPr>
          <w:rFonts w:ascii="Calibri" w:hAnsi="Calibri"/>
          <w:szCs w:val="24"/>
        </w:rPr>
        <w:t xml:space="preserve"> jiných provozovatelů do VIS města </w:t>
      </w:r>
      <w:r w:rsidR="002F2216">
        <w:rPr>
          <w:rFonts w:ascii="Calibri" w:hAnsi="Calibri"/>
          <w:szCs w:val="24"/>
        </w:rPr>
        <w:t>Králův Dvůr</w:t>
      </w:r>
      <w:r>
        <w:rPr>
          <w:rFonts w:ascii="Calibri" w:hAnsi="Calibri"/>
          <w:szCs w:val="24"/>
        </w:rPr>
        <w:t xml:space="preserve"> </w:t>
      </w:r>
    </w:p>
    <w:p w14:paraId="3B28E2AC" w14:textId="77777777" w:rsidR="00F5216B" w:rsidRPr="000246A1" w:rsidRDefault="00F5216B" w:rsidP="00F5216B">
      <w:pPr>
        <w:pStyle w:val="Zkladntext"/>
        <w:numPr>
          <w:ilvl w:val="0"/>
          <w:numId w:val="3"/>
        </w:numPr>
        <w:spacing w:before="120" w:after="0"/>
        <w:ind w:left="1417" w:right="0" w:hanging="873"/>
        <w:rPr>
          <w:rFonts w:ascii="Calibri" w:hAnsi="Calibri"/>
          <w:szCs w:val="24"/>
        </w:rPr>
      </w:pPr>
      <w:r w:rsidRPr="000246A1">
        <w:rPr>
          <w:rFonts w:ascii="Calibri" w:hAnsi="Calibri"/>
          <w:szCs w:val="24"/>
        </w:rPr>
        <w:t>minimalizace materiálních škod a vyloučení ztrát na lidských životech.</w:t>
      </w:r>
    </w:p>
    <w:p w14:paraId="2A8CA858" w14:textId="77777777" w:rsidR="00F5216B" w:rsidRPr="00FB3164" w:rsidRDefault="00F5216B" w:rsidP="00F5216B">
      <w:pPr>
        <w:pStyle w:val="Zkladntext"/>
        <w:spacing w:before="120"/>
        <w:ind w:right="-1" w:firstLine="578"/>
        <w:rPr>
          <w:rFonts w:ascii="Calibri" w:hAnsi="Calibri"/>
          <w:szCs w:val="24"/>
        </w:rPr>
      </w:pPr>
      <w:r w:rsidRPr="00FB3164">
        <w:rPr>
          <w:rFonts w:ascii="Calibri" w:hAnsi="Calibri"/>
          <w:szCs w:val="24"/>
        </w:rPr>
        <w:t>Zvolené cílové skupiny odpovídají záměru projektu a deklarované výstupy projektu mají předpoklad přispět k uspokojení potřeb definovaných cílových skupin. Žadatel stanovil reálný rozpočet i harmonogram realizace.</w:t>
      </w:r>
    </w:p>
    <w:p w14:paraId="7122F2DC" w14:textId="77777777" w:rsidR="00C7634C" w:rsidRPr="00347041" w:rsidRDefault="00F5216B" w:rsidP="00347041">
      <w:pPr>
        <w:pStyle w:val="Zkladntext"/>
        <w:spacing w:before="120"/>
        <w:ind w:right="-1" w:firstLine="578"/>
        <w:rPr>
          <w:rFonts w:ascii="Calibri" w:hAnsi="Calibri"/>
          <w:szCs w:val="24"/>
        </w:rPr>
      </w:pPr>
      <w:r w:rsidRPr="00FB3164">
        <w:rPr>
          <w:rFonts w:ascii="Calibri" w:hAnsi="Calibri"/>
          <w:szCs w:val="24"/>
        </w:rPr>
        <w:t>Projek</w:t>
      </w:r>
      <w:r>
        <w:rPr>
          <w:rFonts w:ascii="Calibri" w:hAnsi="Calibri"/>
          <w:szCs w:val="24"/>
        </w:rPr>
        <w:t xml:space="preserve">t je koncipován jako neziskový a </w:t>
      </w:r>
      <w:r w:rsidRPr="00FB3164">
        <w:rPr>
          <w:rFonts w:ascii="Calibri" w:hAnsi="Calibri"/>
          <w:szCs w:val="24"/>
        </w:rPr>
        <w:t>vychází z reálného cíle, je trvale udržitelný</w:t>
      </w:r>
      <w:r>
        <w:rPr>
          <w:rFonts w:ascii="Calibri" w:hAnsi="Calibri"/>
          <w:szCs w:val="24"/>
        </w:rPr>
        <w:t xml:space="preserve"> </w:t>
      </w:r>
      <w:r w:rsidRPr="00FB3164">
        <w:rPr>
          <w:rFonts w:ascii="Calibri" w:hAnsi="Calibri"/>
          <w:szCs w:val="24"/>
        </w:rPr>
        <w:t>a proveditelný.</w:t>
      </w:r>
    </w:p>
    <w:p w14:paraId="64CBD948" w14:textId="77777777" w:rsidR="00F5216B" w:rsidRDefault="00F5216B" w:rsidP="00F5216B">
      <w:pPr>
        <w:pStyle w:val="Nadpis3"/>
        <w:ind w:left="709" w:right="1418"/>
      </w:pPr>
      <w:bookmarkStart w:id="76" w:name="_Toc431328827"/>
      <w:bookmarkStart w:id="77" w:name="_Toc449291778"/>
      <w:bookmarkStart w:id="78" w:name="_Toc449298805"/>
      <w:bookmarkStart w:id="79" w:name="_Toc389336431"/>
      <w:r>
        <w:t>Náklady na provoz a údržbu</w:t>
      </w:r>
      <w:bookmarkEnd w:id="76"/>
      <w:bookmarkEnd w:id="77"/>
      <w:bookmarkEnd w:id="78"/>
      <w:bookmarkEnd w:id="79"/>
    </w:p>
    <w:p w14:paraId="7B5B86A1" w14:textId="77777777" w:rsidR="00F5216B" w:rsidRPr="00AF5C87" w:rsidRDefault="00F5216B" w:rsidP="00F5216B">
      <w:pPr>
        <w:rPr>
          <w:rFonts w:ascii="Calibri" w:hAnsi="Calibri"/>
        </w:rPr>
      </w:pPr>
      <w:r w:rsidRPr="00AF5C87">
        <w:rPr>
          <w:rFonts w:ascii="Calibri" w:hAnsi="Calibri"/>
        </w:rPr>
        <w:t>Provozní náklady jsou tvořeny:</w:t>
      </w:r>
    </w:p>
    <w:p w14:paraId="0148C8C7" w14:textId="77777777" w:rsidR="00F5216B" w:rsidRPr="000246A1" w:rsidRDefault="00F5216B" w:rsidP="00F5216B">
      <w:pPr>
        <w:pStyle w:val="Zkladntext"/>
        <w:numPr>
          <w:ilvl w:val="0"/>
          <w:numId w:val="3"/>
        </w:numPr>
        <w:spacing w:before="120" w:after="0"/>
        <w:ind w:left="1417" w:right="0" w:hanging="873"/>
        <w:rPr>
          <w:rFonts w:ascii="Calibri" w:hAnsi="Calibri"/>
          <w:szCs w:val="24"/>
        </w:rPr>
      </w:pPr>
      <w:r w:rsidRPr="000246A1">
        <w:rPr>
          <w:rFonts w:ascii="Calibri" w:hAnsi="Calibri"/>
          <w:szCs w:val="24"/>
        </w:rPr>
        <w:t xml:space="preserve">spotřebou el. energie, která činní cca 0,06 kW/den na jeden bezdrátový hlásič. Tato položka je ovlivněna četností a délkou hlášení, </w:t>
      </w:r>
    </w:p>
    <w:p w14:paraId="604B1830" w14:textId="77777777" w:rsidR="00F5216B" w:rsidRPr="000246A1" w:rsidRDefault="00F5216B" w:rsidP="00F5216B">
      <w:pPr>
        <w:pStyle w:val="Zkladntext"/>
        <w:numPr>
          <w:ilvl w:val="0"/>
          <w:numId w:val="3"/>
        </w:numPr>
        <w:spacing w:before="120" w:after="0"/>
        <w:ind w:left="1418" w:right="-1" w:hanging="873"/>
        <w:rPr>
          <w:rFonts w:ascii="Calibri" w:hAnsi="Calibri"/>
          <w:szCs w:val="24"/>
        </w:rPr>
      </w:pPr>
      <w:r w:rsidRPr="000246A1">
        <w:rPr>
          <w:rFonts w:ascii="Calibri" w:hAnsi="Calibri"/>
          <w:szCs w:val="24"/>
        </w:rPr>
        <w:t xml:space="preserve">výměnou akumulátorů v pětileté periodě, což činí cca 550 Kč u </w:t>
      </w:r>
      <w:r w:rsidR="00C02D5A">
        <w:rPr>
          <w:rFonts w:ascii="Calibri" w:hAnsi="Calibri"/>
          <w:szCs w:val="24"/>
        </w:rPr>
        <w:t xml:space="preserve">1ks </w:t>
      </w:r>
      <w:r w:rsidRPr="000246A1">
        <w:rPr>
          <w:rFonts w:ascii="Calibri" w:hAnsi="Calibri"/>
          <w:szCs w:val="24"/>
        </w:rPr>
        <w:t xml:space="preserve">bezdrátového hlásiče, </w:t>
      </w:r>
    </w:p>
    <w:p w14:paraId="3BEBD57C" w14:textId="77777777" w:rsidR="00F5216B" w:rsidRPr="000246A1" w:rsidRDefault="00F5216B" w:rsidP="00F5216B">
      <w:pPr>
        <w:pStyle w:val="Zkladntext"/>
        <w:numPr>
          <w:ilvl w:val="0"/>
          <w:numId w:val="3"/>
        </w:numPr>
        <w:spacing w:before="120" w:after="0"/>
        <w:ind w:left="1417" w:right="0" w:hanging="873"/>
        <w:rPr>
          <w:rFonts w:ascii="Calibri" w:hAnsi="Calibri"/>
          <w:szCs w:val="24"/>
        </w:rPr>
      </w:pPr>
      <w:r w:rsidRPr="000246A1">
        <w:rPr>
          <w:rFonts w:ascii="Calibri" w:hAnsi="Calibri"/>
          <w:szCs w:val="24"/>
        </w:rPr>
        <w:t>poplatkem za elektrické revize, tento poplatek lze sjednotit s revizí sloupů veřejného osvětlení,</w:t>
      </w:r>
    </w:p>
    <w:p w14:paraId="6169D880" w14:textId="77777777" w:rsidR="00F5216B" w:rsidRDefault="00F5216B" w:rsidP="00F5216B">
      <w:pPr>
        <w:pStyle w:val="Zkladntext"/>
        <w:numPr>
          <w:ilvl w:val="0"/>
          <w:numId w:val="3"/>
        </w:numPr>
        <w:spacing w:before="120" w:after="0"/>
        <w:ind w:left="1417" w:right="0" w:hanging="873"/>
        <w:rPr>
          <w:rFonts w:ascii="Calibri" w:hAnsi="Calibri"/>
          <w:szCs w:val="24"/>
        </w:rPr>
      </w:pPr>
      <w:r w:rsidRPr="000246A1">
        <w:rPr>
          <w:rFonts w:ascii="Calibri" w:hAnsi="Calibri"/>
          <w:szCs w:val="24"/>
        </w:rPr>
        <w:t>poplatkem za doporučenou kontrolu systému oprávněnou firmou v periodě jednoho roku.</w:t>
      </w:r>
    </w:p>
    <w:p w14:paraId="34A39A44" w14:textId="77777777" w:rsidR="00A10B0C" w:rsidRDefault="00A10B0C" w:rsidP="00A44904">
      <w:pPr>
        <w:pStyle w:val="Zkladntext"/>
        <w:spacing w:before="120" w:after="0"/>
        <w:ind w:left="0" w:right="0"/>
        <w:rPr>
          <w:rFonts w:ascii="Calibri" w:hAnsi="Calibri"/>
          <w:szCs w:val="24"/>
        </w:rPr>
      </w:pPr>
    </w:p>
    <w:p w14:paraId="0361EE89" w14:textId="77777777" w:rsidR="00F5216B" w:rsidRDefault="0008473A" w:rsidP="00F5216B">
      <w:pPr>
        <w:pStyle w:val="Zkladntext"/>
        <w:spacing w:before="120" w:after="0"/>
        <w:ind w:left="544" w:right="0"/>
        <w:rPr>
          <w:rFonts w:ascii="Calibri" w:hAnsi="Calibri"/>
          <w:szCs w:val="24"/>
        </w:rPr>
      </w:pPr>
      <w:r>
        <w:rPr>
          <w:rFonts w:ascii="Calibri" w:hAnsi="Calibri"/>
          <w:szCs w:val="24"/>
        </w:rPr>
        <w:t>Předpokládané</w:t>
      </w:r>
      <w:r w:rsidR="00F5216B">
        <w:rPr>
          <w:rFonts w:ascii="Calibri" w:hAnsi="Calibri"/>
          <w:szCs w:val="24"/>
        </w:rPr>
        <w:t xml:space="preserve"> náklady:</w:t>
      </w:r>
    </w:p>
    <w:tbl>
      <w:tblPr>
        <w:tblW w:w="0" w:type="auto"/>
        <w:tblInd w:w="5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9"/>
        <w:gridCol w:w="3416"/>
        <w:gridCol w:w="2456"/>
      </w:tblGrid>
      <w:tr w:rsidR="00F5216B" w:rsidRPr="00DD7BE2" w14:paraId="5752172D" w14:textId="77777777" w:rsidTr="00CF3E0E">
        <w:tc>
          <w:tcPr>
            <w:tcW w:w="3008" w:type="dxa"/>
            <w:shd w:val="pct10" w:color="auto" w:fill="auto"/>
          </w:tcPr>
          <w:p w14:paraId="5F08AA5A" w14:textId="77777777" w:rsidR="00F5216B" w:rsidRPr="007B340A" w:rsidRDefault="00F5216B" w:rsidP="00CF3E0E">
            <w:pPr>
              <w:pStyle w:val="Zkladntext"/>
              <w:spacing w:before="120" w:after="0"/>
              <w:ind w:left="0" w:right="0"/>
              <w:rPr>
                <w:rFonts w:ascii="Calibri" w:hAnsi="Calibri"/>
                <w:b/>
                <w:sz w:val="28"/>
                <w:szCs w:val="24"/>
              </w:rPr>
            </w:pPr>
            <w:r w:rsidRPr="007B340A">
              <w:rPr>
                <w:rFonts w:ascii="Calibri" w:hAnsi="Calibri"/>
                <w:b/>
                <w:sz w:val="28"/>
                <w:szCs w:val="24"/>
              </w:rPr>
              <w:t>Perioda</w:t>
            </w:r>
          </w:p>
        </w:tc>
        <w:tc>
          <w:tcPr>
            <w:tcW w:w="3502" w:type="dxa"/>
            <w:shd w:val="pct10" w:color="auto" w:fill="auto"/>
          </w:tcPr>
          <w:p w14:paraId="6A7C1B74" w14:textId="77777777" w:rsidR="00F5216B" w:rsidRPr="007B340A" w:rsidRDefault="00F5216B" w:rsidP="00CF3E0E">
            <w:pPr>
              <w:pStyle w:val="Zkladntext"/>
              <w:spacing w:before="120" w:after="0"/>
              <w:ind w:left="0" w:right="0"/>
              <w:rPr>
                <w:rFonts w:ascii="Calibri" w:hAnsi="Calibri"/>
                <w:b/>
                <w:sz w:val="28"/>
                <w:szCs w:val="24"/>
              </w:rPr>
            </w:pPr>
            <w:r w:rsidRPr="007B340A">
              <w:rPr>
                <w:rFonts w:ascii="Calibri" w:hAnsi="Calibri"/>
                <w:b/>
                <w:sz w:val="28"/>
                <w:szCs w:val="24"/>
              </w:rPr>
              <w:t>Popis položek</w:t>
            </w:r>
          </w:p>
        </w:tc>
        <w:tc>
          <w:tcPr>
            <w:tcW w:w="2517" w:type="dxa"/>
            <w:shd w:val="pct10" w:color="auto" w:fill="auto"/>
          </w:tcPr>
          <w:p w14:paraId="36362C66" w14:textId="77777777" w:rsidR="00F5216B" w:rsidRPr="007B340A" w:rsidRDefault="00F5216B" w:rsidP="00CF3E0E">
            <w:pPr>
              <w:pStyle w:val="Zkladntext"/>
              <w:spacing w:before="120" w:after="0"/>
              <w:ind w:left="0" w:right="0"/>
              <w:rPr>
                <w:rFonts w:ascii="Calibri" w:hAnsi="Calibri"/>
                <w:b/>
                <w:sz w:val="28"/>
                <w:szCs w:val="24"/>
              </w:rPr>
            </w:pPr>
            <w:r w:rsidRPr="007B340A">
              <w:rPr>
                <w:rFonts w:ascii="Calibri" w:hAnsi="Calibri"/>
                <w:b/>
                <w:sz w:val="28"/>
                <w:szCs w:val="24"/>
              </w:rPr>
              <w:t xml:space="preserve">Celkem </w:t>
            </w:r>
          </w:p>
        </w:tc>
      </w:tr>
      <w:tr w:rsidR="00F5216B" w:rsidRPr="00DD7BE2" w14:paraId="2E02C923" w14:textId="77777777" w:rsidTr="00CF3E0E">
        <w:tc>
          <w:tcPr>
            <w:tcW w:w="3008" w:type="dxa"/>
            <w:shd w:val="clear" w:color="auto" w:fill="auto"/>
          </w:tcPr>
          <w:p w14:paraId="034FF630" w14:textId="77777777" w:rsidR="00F5216B" w:rsidRPr="00060301" w:rsidRDefault="00F5216B" w:rsidP="00CF3E0E">
            <w:pPr>
              <w:pStyle w:val="Zkladntext"/>
              <w:spacing w:before="120" w:after="0"/>
              <w:ind w:left="0" w:right="0"/>
              <w:rPr>
                <w:rFonts w:ascii="Calibri" w:hAnsi="Calibri"/>
                <w:szCs w:val="24"/>
              </w:rPr>
            </w:pPr>
            <w:r w:rsidRPr="00060301">
              <w:rPr>
                <w:rFonts w:ascii="Calibri" w:hAnsi="Calibri"/>
                <w:szCs w:val="24"/>
              </w:rPr>
              <w:lastRenderedPageBreak/>
              <w:t>Náklady 1x rok</w:t>
            </w:r>
          </w:p>
        </w:tc>
        <w:tc>
          <w:tcPr>
            <w:tcW w:w="3502" w:type="dxa"/>
            <w:shd w:val="clear" w:color="auto" w:fill="auto"/>
          </w:tcPr>
          <w:p w14:paraId="2DA444F0" w14:textId="09EB216D" w:rsidR="00F5216B" w:rsidRPr="00060301" w:rsidRDefault="002F2216" w:rsidP="00CF3E0E">
            <w:pPr>
              <w:pStyle w:val="Zkladntext"/>
              <w:spacing w:before="120" w:after="0"/>
              <w:ind w:left="0" w:right="0"/>
              <w:rPr>
                <w:rFonts w:ascii="Calibri" w:hAnsi="Calibri"/>
                <w:szCs w:val="24"/>
              </w:rPr>
            </w:pPr>
            <w:r>
              <w:rPr>
                <w:rFonts w:ascii="Calibri" w:hAnsi="Calibri"/>
                <w:szCs w:val="24"/>
              </w:rPr>
              <w:t xml:space="preserve">4000 </w:t>
            </w:r>
            <w:r w:rsidR="00FC70DC">
              <w:rPr>
                <w:rFonts w:ascii="Calibri" w:hAnsi="Calibri"/>
                <w:szCs w:val="24"/>
              </w:rPr>
              <w:t>,-</w:t>
            </w:r>
            <w:r w:rsidR="00F5216B" w:rsidRPr="00060301">
              <w:rPr>
                <w:rFonts w:ascii="Calibri" w:hAnsi="Calibri"/>
                <w:szCs w:val="24"/>
              </w:rPr>
              <w:t xml:space="preserve"> </w:t>
            </w:r>
            <w:r w:rsidR="00060301" w:rsidRPr="00060301">
              <w:rPr>
                <w:rFonts w:ascii="Calibri" w:hAnsi="Calibri"/>
                <w:szCs w:val="24"/>
              </w:rPr>
              <w:t>Kč elektrická energie při ceně 2,5</w:t>
            </w:r>
            <w:r w:rsidR="00F5216B" w:rsidRPr="00060301">
              <w:rPr>
                <w:rFonts w:ascii="Calibri" w:hAnsi="Calibri"/>
                <w:szCs w:val="24"/>
              </w:rPr>
              <w:t xml:space="preserve"> Kč/kW</w:t>
            </w:r>
          </w:p>
          <w:p w14:paraId="11F57931" w14:textId="77777777" w:rsidR="00F5216B" w:rsidRPr="00060301" w:rsidRDefault="00C02D5A" w:rsidP="00CF3E0E">
            <w:pPr>
              <w:pStyle w:val="Zkladntext"/>
              <w:spacing w:before="120" w:after="0"/>
              <w:ind w:left="0" w:right="0"/>
              <w:rPr>
                <w:rFonts w:ascii="Calibri" w:hAnsi="Calibri"/>
                <w:szCs w:val="24"/>
              </w:rPr>
            </w:pPr>
            <w:r>
              <w:rPr>
                <w:rFonts w:ascii="Calibri" w:hAnsi="Calibri"/>
                <w:szCs w:val="24"/>
              </w:rPr>
              <w:t>C</w:t>
            </w:r>
            <w:r w:rsidR="00A04402">
              <w:rPr>
                <w:rFonts w:ascii="Calibri" w:hAnsi="Calibri"/>
                <w:szCs w:val="24"/>
              </w:rPr>
              <w:t>ca. 35</w:t>
            </w:r>
            <w:r>
              <w:rPr>
                <w:rFonts w:ascii="Calibri" w:hAnsi="Calibri"/>
                <w:szCs w:val="24"/>
              </w:rPr>
              <w:t xml:space="preserve">0Kč/1ks BH servisní kontrola </w:t>
            </w:r>
          </w:p>
          <w:p w14:paraId="11371AA8" w14:textId="77777777" w:rsidR="00F5216B" w:rsidRPr="00060301" w:rsidRDefault="00F5216B" w:rsidP="00CF3E0E">
            <w:pPr>
              <w:pStyle w:val="Zkladntext"/>
              <w:spacing w:before="120" w:after="0"/>
              <w:ind w:left="0" w:right="0"/>
              <w:rPr>
                <w:rFonts w:ascii="Calibri" w:hAnsi="Calibri"/>
                <w:szCs w:val="24"/>
              </w:rPr>
            </w:pPr>
          </w:p>
        </w:tc>
        <w:tc>
          <w:tcPr>
            <w:tcW w:w="2517" w:type="dxa"/>
            <w:shd w:val="clear" w:color="auto" w:fill="auto"/>
          </w:tcPr>
          <w:p w14:paraId="0A0647F2" w14:textId="42E0849A" w:rsidR="00F5216B" w:rsidRPr="00060301" w:rsidRDefault="00060301" w:rsidP="002F2216">
            <w:pPr>
              <w:pStyle w:val="Zkladntext"/>
              <w:spacing w:before="120" w:after="0"/>
              <w:ind w:left="0" w:right="0"/>
              <w:rPr>
                <w:rFonts w:ascii="Calibri" w:hAnsi="Calibri"/>
                <w:szCs w:val="24"/>
              </w:rPr>
            </w:pPr>
            <w:r w:rsidRPr="00060301">
              <w:rPr>
                <w:rFonts w:ascii="Calibri" w:hAnsi="Calibri"/>
                <w:szCs w:val="24"/>
              </w:rPr>
              <w:t xml:space="preserve">cca </w:t>
            </w:r>
            <w:r w:rsidR="00A04402">
              <w:rPr>
                <w:rFonts w:ascii="Calibri" w:hAnsi="Calibri"/>
                <w:szCs w:val="24"/>
              </w:rPr>
              <w:t>3</w:t>
            </w:r>
            <w:r w:rsidR="002F2216">
              <w:rPr>
                <w:rFonts w:ascii="Calibri" w:hAnsi="Calibri"/>
                <w:szCs w:val="24"/>
              </w:rPr>
              <w:t>0</w:t>
            </w:r>
            <w:r w:rsidR="00A04402">
              <w:rPr>
                <w:rFonts w:ascii="Calibri" w:hAnsi="Calibri"/>
                <w:szCs w:val="24"/>
              </w:rPr>
              <w:t xml:space="preserve"> 250</w:t>
            </w:r>
            <w:r w:rsidR="00FC70DC">
              <w:rPr>
                <w:rFonts w:ascii="Calibri" w:hAnsi="Calibri"/>
                <w:szCs w:val="24"/>
              </w:rPr>
              <w:t>,-</w:t>
            </w:r>
            <w:r w:rsidR="00F5216B" w:rsidRPr="00060301">
              <w:rPr>
                <w:rFonts w:ascii="Calibri" w:hAnsi="Calibri"/>
                <w:szCs w:val="24"/>
              </w:rPr>
              <w:t xml:space="preserve"> Kč/ </w:t>
            </w:r>
            <w:r w:rsidR="00FC70DC">
              <w:rPr>
                <w:rFonts w:ascii="Calibri" w:hAnsi="Calibri"/>
                <w:szCs w:val="24"/>
              </w:rPr>
              <w:t>1</w:t>
            </w:r>
            <w:r w:rsidR="00F5216B" w:rsidRPr="00060301">
              <w:rPr>
                <w:rFonts w:ascii="Calibri" w:hAnsi="Calibri"/>
                <w:szCs w:val="24"/>
              </w:rPr>
              <w:t>rok</w:t>
            </w:r>
          </w:p>
        </w:tc>
      </w:tr>
      <w:tr w:rsidR="00F5216B" w:rsidRPr="00DD7BE2" w14:paraId="7496E13C" w14:textId="77777777" w:rsidTr="00CF3E0E">
        <w:tc>
          <w:tcPr>
            <w:tcW w:w="3008" w:type="dxa"/>
            <w:shd w:val="clear" w:color="auto" w:fill="auto"/>
          </w:tcPr>
          <w:p w14:paraId="3BEAFC5C" w14:textId="77777777" w:rsidR="00F5216B" w:rsidRPr="00060301" w:rsidRDefault="00F5216B" w:rsidP="00CF3E0E">
            <w:pPr>
              <w:pStyle w:val="Zkladntext"/>
              <w:spacing w:before="120" w:after="0"/>
              <w:ind w:left="0" w:right="0"/>
              <w:rPr>
                <w:rFonts w:ascii="Calibri" w:hAnsi="Calibri"/>
                <w:szCs w:val="24"/>
              </w:rPr>
            </w:pPr>
            <w:r w:rsidRPr="00060301">
              <w:rPr>
                <w:rFonts w:ascii="Calibri" w:hAnsi="Calibri"/>
                <w:szCs w:val="24"/>
              </w:rPr>
              <w:t>Náklady 1x 5  let</w:t>
            </w:r>
          </w:p>
        </w:tc>
        <w:tc>
          <w:tcPr>
            <w:tcW w:w="3502" w:type="dxa"/>
            <w:shd w:val="clear" w:color="auto" w:fill="auto"/>
          </w:tcPr>
          <w:p w14:paraId="40E03B8D" w14:textId="77777777" w:rsidR="00366613" w:rsidRDefault="00FC70DC" w:rsidP="00366613">
            <w:pPr>
              <w:pStyle w:val="Zkladntext"/>
              <w:spacing w:before="120" w:after="0"/>
              <w:ind w:left="0" w:right="0"/>
              <w:rPr>
                <w:rFonts w:ascii="Calibri" w:hAnsi="Calibri"/>
                <w:szCs w:val="24"/>
              </w:rPr>
            </w:pPr>
            <w:r>
              <w:rPr>
                <w:rFonts w:ascii="Calibri" w:hAnsi="Calibri"/>
                <w:szCs w:val="24"/>
              </w:rPr>
              <w:t>Výměna akumulátorů v</w:t>
            </w:r>
            <w:r w:rsidR="008D6D34">
              <w:rPr>
                <w:rFonts w:ascii="Calibri" w:hAnsi="Calibri"/>
                <w:szCs w:val="24"/>
              </w:rPr>
              <w:t> </w:t>
            </w:r>
            <w:r>
              <w:rPr>
                <w:rFonts w:ascii="Calibri" w:hAnsi="Calibri"/>
                <w:szCs w:val="24"/>
              </w:rPr>
              <w:t>BH</w:t>
            </w:r>
            <w:r w:rsidR="008D6D34">
              <w:rPr>
                <w:rFonts w:ascii="Calibri" w:hAnsi="Calibri"/>
                <w:szCs w:val="24"/>
              </w:rPr>
              <w:t xml:space="preserve">, </w:t>
            </w:r>
          </w:p>
          <w:p w14:paraId="755959CD" w14:textId="7B9DA6F0" w:rsidR="00F5216B" w:rsidRPr="00060301" w:rsidRDefault="00FE75CC" w:rsidP="002F2216">
            <w:pPr>
              <w:pStyle w:val="Zkladntext"/>
              <w:spacing w:before="120" w:after="0"/>
              <w:ind w:left="0" w:right="0"/>
              <w:rPr>
                <w:rFonts w:ascii="Calibri" w:hAnsi="Calibri"/>
                <w:szCs w:val="24"/>
              </w:rPr>
            </w:pPr>
            <w:r>
              <w:rPr>
                <w:rFonts w:ascii="Calibri" w:hAnsi="Calibri"/>
                <w:szCs w:val="24"/>
              </w:rPr>
              <w:t>4</w:t>
            </w:r>
            <w:r w:rsidR="002F2216">
              <w:rPr>
                <w:rFonts w:ascii="Calibri" w:hAnsi="Calibri"/>
                <w:szCs w:val="24"/>
              </w:rPr>
              <w:t>1</w:t>
            </w:r>
            <w:r w:rsidR="00366613">
              <w:rPr>
                <w:rFonts w:ascii="Calibri" w:hAnsi="Calibri"/>
                <w:szCs w:val="24"/>
              </w:rPr>
              <w:t xml:space="preserve"> 000</w:t>
            </w:r>
            <w:r w:rsidR="00FC70DC">
              <w:rPr>
                <w:rFonts w:ascii="Calibri" w:hAnsi="Calibri"/>
                <w:szCs w:val="24"/>
              </w:rPr>
              <w:t>,-</w:t>
            </w:r>
            <w:r w:rsidR="00F5216B" w:rsidRPr="00060301">
              <w:rPr>
                <w:rFonts w:ascii="Calibri" w:hAnsi="Calibri"/>
                <w:szCs w:val="24"/>
              </w:rPr>
              <w:t xml:space="preserve"> Kč </w:t>
            </w:r>
          </w:p>
        </w:tc>
        <w:tc>
          <w:tcPr>
            <w:tcW w:w="2517" w:type="dxa"/>
            <w:shd w:val="clear" w:color="auto" w:fill="auto"/>
          </w:tcPr>
          <w:p w14:paraId="7FD6F58B" w14:textId="6CD641BC" w:rsidR="00F5216B" w:rsidRPr="00060301" w:rsidRDefault="00F5216B" w:rsidP="002F2216">
            <w:pPr>
              <w:pStyle w:val="Zkladntext"/>
              <w:spacing w:before="120" w:after="0"/>
              <w:ind w:left="0" w:right="0"/>
              <w:rPr>
                <w:rFonts w:ascii="Calibri" w:hAnsi="Calibri"/>
                <w:szCs w:val="24"/>
              </w:rPr>
            </w:pPr>
            <w:r w:rsidRPr="00060301">
              <w:rPr>
                <w:rFonts w:ascii="Calibri" w:hAnsi="Calibri"/>
                <w:szCs w:val="24"/>
              </w:rPr>
              <w:t xml:space="preserve"> cca </w:t>
            </w:r>
            <w:r w:rsidR="002F2216">
              <w:rPr>
                <w:rFonts w:ascii="Calibri" w:hAnsi="Calibri"/>
                <w:szCs w:val="24"/>
              </w:rPr>
              <w:t>71 250</w:t>
            </w:r>
            <w:r w:rsidR="00FC70DC">
              <w:rPr>
                <w:rFonts w:ascii="Calibri" w:hAnsi="Calibri"/>
                <w:szCs w:val="24"/>
              </w:rPr>
              <w:t>,-</w:t>
            </w:r>
            <w:r w:rsidRPr="00060301">
              <w:rPr>
                <w:rFonts w:ascii="Calibri" w:hAnsi="Calibri"/>
                <w:szCs w:val="24"/>
              </w:rPr>
              <w:t xml:space="preserve"> Kč /5 let</w:t>
            </w:r>
          </w:p>
        </w:tc>
      </w:tr>
    </w:tbl>
    <w:p w14:paraId="5B4BB1DB" w14:textId="3F57FF35" w:rsidR="00F5216B" w:rsidRDefault="004D2856" w:rsidP="00F5216B">
      <w:pPr>
        <w:pStyle w:val="Zkladntext"/>
        <w:spacing w:before="120" w:after="0"/>
        <w:ind w:left="1417" w:right="0"/>
        <w:rPr>
          <w:rFonts w:ascii="Calibri" w:hAnsi="Calibri"/>
          <w:szCs w:val="24"/>
        </w:rPr>
      </w:pPr>
      <w:r>
        <w:rPr>
          <w:rFonts w:ascii="Calibri" w:hAnsi="Calibri"/>
          <w:noProof/>
          <w:szCs w:val="24"/>
        </w:rPr>
        <mc:AlternateContent>
          <mc:Choice Requires="wps">
            <w:drawing>
              <wp:anchor distT="0" distB="0" distL="114300" distR="114300" simplePos="0" relativeHeight="251660800" behindDoc="0" locked="0" layoutInCell="1" allowOverlap="1" wp14:anchorId="01043893" wp14:editId="50AE0739">
                <wp:simplePos x="0" y="0"/>
                <wp:positionH relativeFrom="column">
                  <wp:posOffset>-48260</wp:posOffset>
                </wp:positionH>
                <wp:positionV relativeFrom="paragraph">
                  <wp:posOffset>61595</wp:posOffset>
                </wp:positionV>
                <wp:extent cx="6253480" cy="381000"/>
                <wp:effectExtent l="4445" t="1905" r="0" b="0"/>
                <wp:wrapNone/>
                <wp:docPr id="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3480" cy="381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5B5F67D2" w14:textId="77777777" w:rsidR="002F2216" w:rsidRPr="00905731" w:rsidRDefault="002F2216" w:rsidP="00F5216B">
                            <w:pPr>
                              <w:rPr>
                                <w:rFonts w:ascii="Calibri" w:hAnsi="Calibri"/>
                                <w:i/>
                              </w:rPr>
                            </w:pPr>
                            <w:r>
                              <w:rPr>
                                <w:rFonts w:ascii="Calibri" w:hAnsi="Calibri"/>
                                <w:i/>
                              </w:rPr>
                              <w:t xml:space="preserve">Tabulka </w:t>
                            </w:r>
                            <w:r w:rsidRPr="00905731">
                              <w:rPr>
                                <w:rFonts w:ascii="Calibri" w:hAnsi="Calibri"/>
                                <w:i/>
                              </w:rPr>
                              <w:t xml:space="preserve"> </w:t>
                            </w:r>
                            <w:r>
                              <w:rPr>
                                <w:rFonts w:ascii="Calibri" w:hAnsi="Calibri"/>
                                <w:i/>
                              </w:rPr>
                              <w:t>2</w:t>
                            </w:r>
                            <w:r w:rsidRPr="00905731">
                              <w:rPr>
                                <w:rFonts w:ascii="Calibri" w:hAnsi="Calibri"/>
                                <w:i/>
                              </w:rPr>
                              <w:t xml:space="preserve"> – </w:t>
                            </w:r>
                            <w:r>
                              <w:rPr>
                                <w:rFonts w:ascii="Calibri" w:hAnsi="Calibri"/>
                                <w:i/>
                              </w:rPr>
                              <w:t>Předpokládané náklady na provoz VIS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1043893" id="Text Box 10" o:spid="_x0000_s1030" type="#_x0000_t202" style="position:absolute;left:0;text-align:left;margin-left:-3.8pt;margin-top:4.85pt;width:492.4pt;height:30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" stroked="f" strokeweight="0">
                <v:textbox>
                  <w:txbxContent>
                    <w:p w14:paraId="5B5F67D2" w14:textId="77777777" w:rsidR="002F2216" w:rsidRPr="00905731" w:rsidRDefault="002F2216" w:rsidP="00F5216B">
                      <w:pPr>
                        <w:rPr>
                          <w:rFonts w:ascii="Calibri" w:hAnsi="Calibri"/>
                          <w:i/>
                        </w:rPr>
                      </w:pPr>
                      <w:r>
                        <w:rPr>
                          <w:rFonts w:ascii="Calibri" w:hAnsi="Calibri"/>
                          <w:i/>
                        </w:rPr>
                        <w:t xml:space="preserve">Tabulka </w:t>
                      </w:r>
                      <w:r w:rsidRPr="00905731">
                        <w:rPr>
                          <w:rFonts w:ascii="Calibri" w:hAnsi="Calibri"/>
                          <w:i/>
                        </w:rPr>
                        <w:t xml:space="preserve"> </w:t>
                      </w:r>
                      <w:r>
                        <w:rPr>
                          <w:rFonts w:ascii="Calibri" w:hAnsi="Calibri"/>
                          <w:i/>
                        </w:rPr>
                        <w:t>2</w:t>
                      </w:r>
                      <w:r w:rsidRPr="00905731">
                        <w:rPr>
                          <w:rFonts w:ascii="Calibri" w:hAnsi="Calibri"/>
                          <w:i/>
                        </w:rPr>
                        <w:t xml:space="preserve"> – </w:t>
                      </w:r>
                      <w:r>
                        <w:rPr>
                          <w:rFonts w:ascii="Calibri" w:hAnsi="Calibri"/>
                          <w:i/>
                        </w:rPr>
                        <w:t>Předpokládané náklady na provoz VIS</w:t>
                      </w:r>
                    </w:p>
                  </w:txbxContent>
                </v:textbox>
              </v:shape>
            </w:pict>
          </mc:Fallback>
        </mc:AlternateContent>
      </w:r>
    </w:p>
    <w:p w14:paraId="01F31087" w14:textId="77777777" w:rsidR="00F5216B" w:rsidRPr="00784A12" w:rsidRDefault="00F5216B" w:rsidP="00F5216B">
      <w:pPr>
        <w:pStyle w:val="Nadpis3"/>
        <w:ind w:left="709" w:right="1418"/>
      </w:pPr>
      <w:bookmarkStart w:id="80" w:name="_Toc431328828"/>
      <w:bookmarkStart w:id="81" w:name="_Toc449291779"/>
      <w:bookmarkStart w:id="82" w:name="_Toc449298806"/>
      <w:bookmarkStart w:id="83" w:name="_Toc389336432"/>
      <w:r w:rsidRPr="00784A12">
        <w:t>Odůvodnění pořizovacích nákladů</w:t>
      </w:r>
      <w:bookmarkEnd w:id="80"/>
      <w:bookmarkEnd w:id="81"/>
      <w:bookmarkEnd w:id="82"/>
      <w:bookmarkEnd w:id="83"/>
    </w:p>
    <w:p w14:paraId="64CDC915" w14:textId="77777777" w:rsidR="006C2A0A" w:rsidRPr="000246A1" w:rsidRDefault="00F5216B" w:rsidP="00A10B0C">
      <w:pPr>
        <w:pStyle w:val="Zkladntext"/>
        <w:spacing w:before="120"/>
        <w:ind w:right="-1" w:firstLine="578"/>
        <w:rPr>
          <w:rFonts w:ascii="Calibri" w:hAnsi="Calibri"/>
          <w:szCs w:val="24"/>
        </w:rPr>
      </w:pPr>
      <w:r>
        <w:rPr>
          <w:rFonts w:ascii="Calibri" w:hAnsi="Calibri"/>
          <w:szCs w:val="24"/>
        </w:rPr>
        <w:t>Projekt předpokládá, že bude využívat nejnov</w:t>
      </w:r>
      <w:r w:rsidR="00C7634C">
        <w:rPr>
          <w:rFonts w:ascii="Calibri" w:hAnsi="Calibri"/>
          <w:szCs w:val="24"/>
        </w:rPr>
        <w:t>ě</w:t>
      </w:r>
      <w:r>
        <w:rPr>
          <w:rFonts w:ascii="Calibri" w:hAnsi="Calibri"/>
          <w:szCs w:val="24"/>
        </w:rPr>
        <w:t>jší technologie v oblasti varovných informačn</w:t>
      </w:r>
      <w:r w:rsidR="00C7634C">
        <w:rPr>
          <w:rFonts w:ascii="Calibri" w:hAnsi="Calibri"/>
          <w:szCs w:val="24"/>
        </w:rPr>
        <w:t>í</w:t>
      </w:r>
      <w:r>
        <w:rPr>
          <w:rFonts w:ascii="Calibri" w:hAnsi="Calibri"/>
          <w:szCs w:val="24"/>
        </w:rPr>
        <w:t>ch systémů.  Jedná se zejmén</w:t>
      </w:r>
      <w:r w:rsidR="00C7634C">
        <w:rPr>
          <w:rFonts w:ascii="Calibri" w:hAnsi="Calibri"/>
          <w:szCs w:val="24"/>
        </w:rPr>
        <w:t>a</w:t>
      </w:r>
      <w:r>
        <w:rPr>
          <w:rFonts w:ascii="Calibri" w:hAnsi="Calibri"/>
          <w:szCs w:val="24"/>
        </w:rPr>
        <w:t xml:space="preserve"> </w:t>
      </w:r>
      <w:r w:rsidR="00402520">
        <w:rPr>
          <w:rFonts w:ascii="Calibri" w:hAnsi="Calibri"/>
          <w:szCs w:val="24"/>
        </w:rPr>
        <w:t xml:space="preserve">o novou technologii </w:t>
      </w:r>
      <w:r>
        <w:rPr>
          <w:rFonts w:ascii="Calibri" w:hAnsi="Calibri"/>
          <w:szCs w:val="24"/>
        </w:rPr>
        <w:t>obousměrných bezdrátových hlásičů, a vysoce</w:t>
      </w:r>
      <w:r w:rsidR="00C7634C">
        <w:rPr>
          <w:rFonts w:ascii="Calibri" w:hAnsi="Calibri"/>
          <w:szCs w:val="24"/>
        </w:rPr>
        <w:t xml:space="preserve"> </w:t>
      </w:r>
      <w:r>
        <w:rPr>
          <w:rFonts w:ascii="Calibri" w:hAnsi="Calibri"/>
          <w:szCs w:val="24"/>
        </w:rPr>
        <w:t xml:space="preserve">sofistikovaného </w:t>
      </w:r>
      <w:r w:rsidR="00347041">
        <w:rPr>
          <w:rFonts w:ascii="Calibri" w:hAnsi="Calibri"/>
          <w:szCs w:val="24"/>
        </w:rPr>
        <w:t>sw</w:t>
      </w:r>
      <w:r>
        <w:rPr>
          <w:rFonts w:ascii="Calibri" w:hAnsi="Calibri"/>
          <w:szCs w:val="24"/>
        </w:rPr>
        <w:t xml:space="preserve"> vybavení, které integruje všechny dostupné informační systémy do jednoho komplexního varovného systému. </w:t>
      </w:r>
      <w:r w:rsidR="00402520">
        <w:rPr>
          <w:rFonts w:ascii="Calibri" w:hAnsi="Calibri"/>
          <w:szCs w:val="24"/>
        </w:rPr>
        <w:t>Nabízí šir</w:t>
      </w:r>
      <w:r w:rsidR="00A04402">
        <w:rPr>
          <w:rFonts w:ascii="Calibri" w:hAnsi="Calibri"/>
          <w:szCs w:val="24"/>
        </w:rPr>
        <w:t>ok</w:t>
      </w:r>
      <w:r w:rsidR="00402520">
        <w:rPr>
          <w:rFonts w:ascii="Calibri" w:hAnsi="Calibri"/>
          <w:szCs w:val="24"/>
        </w:rPr>
        <w:t>ou škálu médií pro včasné varování a vyrozumění obyvatelstva, jak pomoc</w:t>
      </w:r>
      <w:r w:rsidR="00A04402">
        <w:rPr>
          <w:rFonts w:ascii="Calibri" w:hAnsi="Calibri"/>
          <w:szCs w:val="24"/>
        </w:rPr>
        <w:t>í</w:t>
      </w:r>
      <w:r w:rsidR="00402520">
        <w:rPr>
          <w:rFonts w:ascii="Calibri" w:hAnsi="Calibri"/>
          <w:szCs w:val="24"/>
        </w:rPr>
        <w:t xml:space="preserve"> bezdrátových hlásičů, tak pomoc</w:t>
      </w:r>
      <w:r w:rsidR="00A04402">
        <w:rPr>
          <w:rFonts w:ascii="Calibri" w:hAnsi="Calibri"/>
          <w:szCs w:val="24"/>
        </w:rPr>
        <w:t>í</w:t>
      </w:r>
      <w:r w:rsidR="00402520">
        <w:rPr>
          <w:rFonts w:ascii="Calibri" w:hAnsi="Calibri"/>
          <w:szCs w:val="24"/>
        </w:rPr>
        <w:t xml:space="preserve"> varovných SMS zpráv a emailů. </w:t>
      </w:r>
      <w:r>
        <w:rPr>
          <w:rFonts w:ascii="Calibri" w:hAnsi="Calibri"/>
          <w:szCs w:val="24"/>
        </w:rPr>
        <w:t>Bezpečn</w:t>
      </w:r>
      <w:r w:rsidR="00C7634C">
        <w:rPr>
          <w:rFonts w:ascii="Calibri" w:hAnsi="Calibri"/>
          <w:szCs w:val="24"/>
        </w:rPr>
        <w:t>ost systému je zajiště</w:t>
      </w:r>
      <w:r>
        <w:rPr>
          <w:rFonts w:ascii="Calibri" w:hAnsi="Calibri"/>
          <w:szCs w:val="24"/>
        </w:rPr>
        <w:t>na pomoc</w:t>
      </w:r>
      <w:r w:rsidR="00FC70DC">
        <w:rPr>
          <w:rFonts w:ascii="Calibri" w:hAnsi="Calibri"/>
          <w:szCs w:val="24"/>
        </w:rPr>
        <w:t>í</w:t>
      </w:r>
      <w:r w:rsidR="007F2033">
        <w:rPr>
          <w:rFonts w:ascii="Calibri" w:hAnsi="Calibri"/>
          <w:szCs w:val="24"/>
        </w:rPr>
        <w:t xml:space="preserve"> vlastní bezdrátové technologie.</w:t>
      </w:r>
      <w:r w:rsidR="00402520">
        <w:rPr>
          <w:rFonts w:ascii="Calibri" w:hAnsi="Calibri"/>
          <w:szCs w:val="24"/>
        </w:rPr>
        <w:t xml:space="preserve"> </w:t>
      </w:r>
      <w:r w:rsidR="008E14E8">
        <w:rPr>
          <w:rFonts w:ascii="Calibri" w:hAnsi="Calibri"/>
          <w:szCs w:val="24"/>
        </w:rPr>
        <w:t>Nejedená se o výstavbu pouze jednoúčelového  veřejného rozhlasu</w:t>
      </w:r>
      <w:r w:rsidR="00A44904">
        <w:rPr>
          <w:rFonts w:ascii="Calibri" w:hAnsi="Calibri"/>
          <w:szCs w:val="24"/>
        </w:rPr>
        <w:t>,</w:t>
      </w:r>
      <w:r w:rsidR="008E14E8">
        <w:rPr>
          <w:rFonts w:ascii="Calibri" w:hAnsi="Calibri"/>
          <w:szCs w:val="24"/>
        </w:rPr>
        <w:t xml:space="preserve"> ale o sofistikovaný zabezpečený varovný protipovodňový systém</w:t>
      </w:r>
      <w:r w:rsidR="0008473A">
        <w:rPr>
          <w:rFonts w:ascii="Calibri" w:hAnsi="Calibri"/>
          <w:szCs w:val="24"/>
        </w:rPr>
        <w:t xml:space="preserve">. </w:t>
      </w:r>
    </w:p>
    <w:p w14:paraId="45A813C1" w14:textId="77777777" w:rsidR="00F5216B" w:rsidRDefault="00F5216B" w:rsidP="00F5216B">
      <w:pPr>
        <w:pStyle w:val="Nadpis1"/>
      </w:pPr>
      <w:bookmarkStart w:id="84" w:name="_Toc431328829"/>
      <w:bookmarkStart w:id="85" w:name="_Toc449291780"/>
      <w:bookmarkStart w:id="86" w:name="_Toc449298807"/>
      <w:bookmarkStart w:id="87" w:name="_Toc389336433"/>
      <w:r>
        <w:t>Závěr</w:t>
      </w:r>
      <w:bookmarkEnd w:id="84"/>
      <w:bookmarkEnd w:id="85"/>
      <w:bookmarkEnd w:id="86"/>
      <w:bookmarkEnd w:id="87"/>
    </w:p>
    <w:p w14:paraId="5C0ABDE2" w14:textId="77777777" w:rsidR="00F5216B" w:rsidRPr="00812BE2" w:rsidRDefault="00F5216B" w:rsidP="00F5216B">
      <w:pPr>
        <w:pStyle w:val="Zkladntext"/>
        <w:spacing w:before="120"/>
        <w:ind w:right="-1" w:firstLine="578"/>
        <w:rPr>
          <w:rFonts w:ascii="Calibri" w:hAnsi="Calibri"/>
          <w:szCs w:val="24"/>
        </w:rPr>
      </w:pPr>
      <w:r w:rsidRPr="008A7040">
        <w:rPr>
          <w:rFonts w:ascii="Calibri" w:hAnsi="Calibri"/>
          <w:szCs w:val="24"/>
        </w:rPr>
        <w:t xml:space="preserve">Z hlediska územně správního členění a způsobu varování a vyrozumívání obyvatel je návrh v souladu se zákonem č. 239/2000 Sb., o integrovaném záchranném systému, zákonem č. 240/2000 Sb., o krizovém řízení a zákonem č. 254/2001 S., o vodách (vodním zákonem). </w:t>
      </w:r>
      <w:r>
        <w:rPr>
          <w:rFonts w:ascii="Calibri" w:hAnsi="Calibri"/>
          <w:szCs w:val="24"/>
        </w:rPr>
        <w:t>Oblast VIS</w:t>
      </w:r>
      <w:r w:rsidRPr="008A7040">
        <w:rPr>
          <w:rFonts w:ascii="Calibri" w:hAnsi="Calibri"/>
          <w:szCs w:val="24"/>
        </w:rPr>
        <w:t xml:space="preserve"> bud</w:t>
      </w:r>
      <w:r>
        <w:rPr>
          <w:rFonts w:ascii="Calibri" w:hAnsi="Calibri"/>
          <w:szCs w:val="24"/>
        </w:rPr>
        <w:t>e</w:t>
      </w:r>
      <w:r w:rsidRPr="008A7040">
        <w:rPr>
          <w:rFonts w:ascii="Calibri" w:hAnsi="Calibri"/>
          <w:szCs w:val="24"/>
        </w:rPr>
        <w:t xml:space="preserve"> provozovan</w:t>
      </w:r>
      <w:r>
        <w:rPr>
          <w:rFonts w:ascii="Calibri" w:hAnsi="Calibri"/>
          <w:szCs w:val="24"/>
        </w:rPr>
        <w:t>á</w:t>
      </w:r>
      <w:r w:rsidRPr="008A7040">
        <w:rPr>
          <w:rFonts w:ascii="Calibri" w:hAnsi="Calibri"/>
          <w:szCs w:val="24"/>
        </w:rPr>
        <w:t xml:space="preserve"> na vlastní</w:t>
      </w:r>
      <w:r>
        <w:rPr>
          <w:rFonts w:ascii="Calibri" w:hAnsi="Calibri"/>
          <w:szCs w:val="24"/>
        </w:rPr>
        <w:t>m</w:t>
      </w:r>
      <w:r w:rsidRPr="008A7040">
        <w:rPr>
          <w:rFonts w:ascii="Calibri" w:hAnsi="Calibri"/>
          <w:szCs w:val="24"/>
        </w:rPr>
        <w:t xml:space="preserve"> pracovní</w:t>
      </w:r>
      <w:r>
        <w:rPr>
          <w:rFonts w:ascii="Calibri" w:hAnsi="Calibri"/>
          <w:szCs w:val="24"/>
        </w:rPr>
        <w:t>m</w:t>
      </w:r>
      <w:r w:rsidRPr="008A7040">
        <w:rPr>
          <w:rFonts w:ascii="Calibri" w:hAnsi="Calibri"/>
          <w:szCs w:val="24"/>
        </w:rPr>
        <w:t xml:space="preserve"> kmitočt</w:t>
      </w:r>
      <w:r>
        <w:rPr>
          <w:rFonts w:ascii="Calibri" w:hAnsi="Calibri"/>
          <w:szCs w:val="24"/>
        </w:rPr>
        <w:t xml:space="preserve">u na základě povolení ČTÚ </w:t>
      </w:r>
      <w:r w:rsidRPr="008A7040">
        <w:rPr>
          <w:rFonts w:ascii="Calibri" w:hAnsi="Calibri"/>
          <w:szCs w:val="24"/>
        </w:rPr>
        <w:t>z důvodu zabezpečení větší spolehlivosti při mimořádných událostech.</w:t>
      </w:r>
      <w:r>
        <w:rPr>
          <w:rFonts w:ascii="Calibri" w:hAnsi="Calibri"/>
          <w:szCs w:val="24"/>
        </w:rPr>
        <w:t xml:space="preserve"> Varovný systém bude používat obousměrné koncové prvky. </w:t>
      </w:r>
      <w:r w:rsidR="00C7634C">
        <w:rPr>
          <w:rFonts w:ascii="Calibri" w:hAnsi="Calibri"/>
          <w:szCs w:val="24"/>
        </w:rPr>
        <w:t>Varovný systém vhodně propojí dí</w:t>
      </w:r>
      <w:r>
        <w:rPr>
          <w:rFonts w:ascii="Calibri" w:hAnsi="Calibri"/>
          <w:szCs w:val="24"/>
        </w:rPr>
        <w:t>lčí částí projektu dPP s propojením POVIS a LVS. Všechny tyto prvky budou koncepčně tvořit varovný protipovodňový systém.</w:t>
      </w:r>
      <w:r w:rsidR="00793078">
        <w:rPr>
          <w:rFonts w:ascii="Calibri" w:hAnsi="Calibri"/>
          <w:szCs w:val="24"/>
        </w:rPr>
        <w:t xml:space="preserve"> </w:t>
      </w:r>
      <w:r w:rsidR="00793078" w:rsidRPr="00686B27">
        <w:rPr>
          <w:rFonts w:ascii="Calibri" w:hAnsi="Calibri"/>
          <w:szCs w:val="24"/>
        </w:rPr>
        <w:t>Tato dokumentace splňuje všechny požadavky dle dokumentů „Základní požadavky na projekty ze specifického cíle 1.4. Operačního programu Životní prostředí, aktivity 1.4.2. a 1.4.3“ a dle hodnotících kritérií.</w:t>
      </w:r>
    </w:p>
    <w:p w14:paraId="23238116" w14:textId="77777777" w:rsidR="00676DF5" w:rsidRDefault="00F5216B" w:rsidP="00AF3B54">
      <w:pPr>
        <w:pStyle w:val="Nadpis1"/>
      </w:pPr>
      <w:bookmarkStart w:id="88" w:name="_Toc431328830"/>
      <w:bookmarkStart w:id="89" w:name="_Toc449291781"/>
      <w:bookmarkStart w:id="90" w:name="_Toc449298808"/>
      <w:bookmarkStart w:id="91" w:name="_Toc389336434"/>
      <w:r>
        <w:lastRenderedPageBreak/>
        <w:t>Přílohy</w:t>
      </w:r>
      <w:bookmarkStart w:id="92" w:name="_Toc431328831"/>
      <w:bookmarkEnd w:id="88"/>
      <w:bookmarkEnd w:id="89"/>
      <w:bookmarkEnd w:id="90"/>
      <w:bookmarkEnd w:id="91"/>
    </w:p>
    <w:p w14:paraId="241BF7BE" w14:textId="77777777" w:rsidR="00676DF5" w:rsidRPr="00347041" w:rsidRDefault="00F5216B" w:rsidP="00347041">
      <w:pPr>
        <w:pStyle w:val="Nadpis2"/>
        <w:numPr>
          <w:ilvl w:val="1"/>
          <w:numId w:val="1"/>
        </w:numPr>
        <w:ind w:left="454" w:hanging="454"/>
      </w:pPr>
      <w:bookmarkStart w:id="93" w:name="_Toc449291782"/>
      <w:bookmarkStart w:id="94" w:name="_Toc449298809"/>
      <w:bookmarkStart w:id="95" w:name="_Toc389336435"/>
      <w:r w:rsidRPr="00676DF5">
        <w:t>Položkový rozpočet</w:t>
      </w:r>
      <w:bookmarkStart w:id="96" w:name="_Toc431328832"/>
      <w:bookmarkEnd w:id="92"/>
      <w:bookmarkEnd w:id="93"/>
      <w:bookmarkEnd w:id="94"/>
      <w:bookmarkEnd w:id="95"/>
    </w:p>
    <w:p w14:paraId="5FFC0A30" w14:textId="77777777" w:rsidR="00676DF5" w:rsidRDefault="0039512B" w:rsidP="00347041">
      <w:pPr>
        <w:pStyle w:val="Nadpis2"/>
        <w:numPr>
          <w:ilvl w:val="1"/>
          <w:numId w:val="1"/>
        </w:numPr>
        <w:ind w:left="454" w:hanging="454"/>
      </w:pPr>
      <w:bookmarkStart w:id="97" w:name="_Toc449291783"/>
      <w:bookmarkStart w:id="98" w:name="_Toc449298810"/>
      <w:bookmarkStart w:id="99" w:name="_Toc389336436"/>
      <w:r w:rsidRPr="00676DF5">
        <w:t>Mapa</w:t>
      </w:r>
      <w:r w:rsidR="00F5216B" w:rsidRPr="00676DF5">
        <w:t xml:space="preserve"> s rozmístěním koncových prvků systému v dané lokalitě</w:t>
      </w:r>
      <w:bookmarkStart w:id="100" w:name="_Toc431328833"/>
      <w:bookmarkEnd w:id="96"/>
      <w:bookmarkEnd w:id="97"/>
      <w:bookmarkEnd w:id="98"/>
      <w:bookmarkEnd w:id="99"/>
    </w:p>
    <w:p w14:paraId="631FCF4B" w14:textId="77777777" w:rsidR="00676DF5" w:rsidRDefault="00F5216B" w:rsidP="00347041">
      <w:pPr>
        <w:pStyle w:val="Nadpis2"/>
        <w:numPr>
          <w:ilvl w:val="1"/>
          <w:numId w:val="1"/>
        </w:numPr>
        <w:ind w:left="454" w:hanging="454"/>
      </w:pPr>
      <w:bookmarkStart w:id="101" w:name="_Toc449291784"/>
      <w:bookmarkStart w:id="102" w:name="_Toc449298811"/>
      <w:bookmarkStart w:id="103" w:name="_Toc389336437"/>
      <w:r w:rsidRPr="00676DF5">
        <w:t>Majetkoprávní vztahy</w:t>
      </w:r>
      <w:bookmarkStart w:id="104" w:name="_Toc431328834"/>
      <w:bookmarkEnd w:id="100"/>
      <w:bookmarkEnd w:id="101"/>
      <w:bookmarkEnd w:id="102"/>
      <w:bookmarkEnd w:id="103"/>
    </w:p>
    <w:p w14:paraId="4879CEFB" w14:textId="050A4B31" w:rsidR="003930E2" w:rsidRDefault="00F5216B" w:rsidP="003930E2">
      <w:pPr>
        <w:pStyle w:val="Nadpis2"/>
        <w:numPr>
          <w:ilvl w:val="1"/>
          <w:numId w:val="1"/>
        </w:numPr>
        <w:ind w:left="454" w:hanging="454"/>
      </w:pPr>
      <w:bookmarkStart w:id="105" w:name="_Toc449291785"/>
      <w:bookmarkStart w:id="106" w:name="_Toc449298812"/>
      <w:bookmarkStart w:id="107" w:name="_Toc389336438"/>
      <w:r w:rsidRPr="00676DF5">
        <w:t>Výkresy</w:t>
      </w:r>
      <w:bookmarkEnd w:id="104"/>
      <w:bookmarkEnd w:id="105"/>
      <w:bookmarkEnd w:id="106"/>
      <w:bookmarkEnd w:id="107"/>
    </w:p>
    <w:p w14:paraId="0406520C" w14:textId="77777777" w:rsidR="003930E2" w:rsidRPr="003930E2" w:rsidRDefault="003930E2" w:rsidP="003930E2"/>
    <w:sectPr w:rsidR="003930E2" w:rsidRPr="003930E2" w:rsidSect="00CF3E0E">
      <w:footerReference w:type="default" r:id="rId54"/>
      <w:pgSz w:w="11907" w:h="16840"/>
      <w:pgMar w:top="1418" w:right="1134" w:bottom="1418" w:left="1418" w:header="708" w:footer="708"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6757A47" w14:textId="77777777" w:rsidR="00AF57B3" w:rsidRDefault="00AF57B3" w:rsidP="0080647B">
      <w:pPr>
        <w:spacing w:line="240" w:lineRule="auto"/>
      </w:pPr>
      <w:r>
        <w:separator/>
      </w:r>
    </w:p>
  </w:endnote>
  <w:endnote w:type="continuationSeparator" w:id="0">
    <w:p w14:paraId="16671F0A" w14:textId="77777777" w:rsidR="00AF57B3" w:rsidRDefault="00AF57B3" w:rsidP="0080647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Batang">
    <w:altName w:val="Arial Unicode MS"/>
    <w:panose1 w:val="02030600000101010101"/>
    <w:charset w:val="81"/>
    <w:family w:val="auto"/>
    <w:notTrueType/>
    <w:pitch w:val="fixed"/>
    <w:sig w:usb0="00000000" w:usb1="09060000" w:usb2="00000010" w:usb3="00000000" w:csb0="0008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Times">
    <w:panose1 w:val="02020603050405020304"/>
    <w:charset w:val="EE"/>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0CCCA" w14:textId="77777777" w:rsidR="002F2216" w:rsidRDefault="002F2216">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1CBD47BD" w14:textId="77777777" w:rsidR="002F2216" w:rsidRDefault="002F2216">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3215DA" w14:textId="77777777" w:rsidR="002F2216" w:rsidRDefault="002F2216">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927A9B" w14:textId="77777777" w:rsidR="002F2216" w:rsidRPr="009E4C45" w:rsidRDefault="002F2216">
    <w:pPr>
      <w:pStyle w:val="Zpat"/>
      <w:framePr w:wrap="around" w:vAnchor="text" w:hAnchor="margin" w:xAlign="center" w:y="1"/>
      <w:rPr>
        <w:rStyle w:val="slostrnky"/>
        <w:rFonts w:ascii="Arial" w:hAnsi="Arial"/>
        <w:sz w:val="20"/>
      </w:rPr>
    </w:pPr>
    <w:r w:rsidRPr="009E4C45">
      <w:rPr>
        <w:rStyle w:val="slostrnky"/>
        <w:rFonts w:ascii="Arial" w:hAnsi="Arial"/>
        <w:sz w:val="20"/>
      </w:rPr>
      <w:t>-</w:t>
    </w:r>
    <w:r w:rsidRPr="009E4C45">
      <w:rPr>
        <w:rStyle w:val="slostrnky"/>
        <w:rFonts w:ascii="Arial" w:hAnsi="Arial"/>
        <w:sz w:val="20"/>
      </w:rPr>
      <w:fldChar w:fldCharType="begin"/>
    </w:r>
    <w:r w:rsidRPr="009E4C45">
      <w:rPr>
        <w:rStyle w:val="slostrnky"/>
        <w:rFonts w:ascii="Arial" w:hAnsi="Arial"/>
        <w:sz w:val="20"/>
      </w:rPr>
      <w:instrText xml:space="preserve">PAGE  </w:instrText>
    </w:r>
    <w:r w:rsidRPr="009E4C45">
      <w:rPr>
        <w:rStyle w:val="slostrnky"/>
        <w:rFonts w:ascii="Arial" w:hAnsi="Arial"/>
        <w:sz w:val="20"/>
      </w:rPr>
      <w:fldChar w:fldCharType="separate"/>
    </w:r>
    <w:r w:rsidR="007F0062">
      <w:rPr>
        <w:rStyle w:val="slostrnky"/>
        <w:rFonts w:ascii="Arial" w:hAnsi="Arial"/>
        <w:noProof/>
        <w:sz w:val="20"/>
      </w:rPr>
      <w:t>5</w:t>
    </w:r>
    <w:r w:rsidRPr="009E4C45">
      <w:rPr>
        <w:rStyle w:val="slostrnky"/>
        <w:rFonts w:ascii="Arial" w:hAnsi="Arial"/>
        <w:sz w:val="20"/>
      </w:rPr>
      <w:fldChar w:fldCharType="end"/>
    </w:r>
    <w:r w:rsidRPr="009E4C45">
      <w:rPr>
        <w:rStyle w:val="slostrnky"/>
        <w:rFonts w:ascii="Arial" w:hAnsi="Arial"/>
        <w:sz w:val="20"/>
      </w:rPr>
      <w:t>-</w:t>
    </w:r>
  </w:p>
  <w:p w14:paraId="4F766E3D" w14:textId="77777777" w:rsidR="002F2216" w:rsidRDefault="002F2216">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6B18B7" w14:textId="77777777" w:rsidR="00AF57B3" w:rsidRDefault="00AF57B3" w:rsidP="0080647B">
      <w:pPr>
        <w:spacing w:line="240" w:lineRule="auto"/>
      </w:pPr>
      <w:r>
        <w:separator/>
      </w:r>
    </w:p>
  </w:footnote>
  <w:footnote w:type="continuationSeparator" w:id="0">
    <w:p w14:paraId="5E6DE726" w14:textId="77777777" w:rsidR="00AF57B3" w:rsidRDefault="00AF57B3" w:rsidP="0080647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A7EB62" w14:textId="121DE744" w:rsidR="002F2216" w:rsidRDefault="002F2216" w:rsidP="00753DC1">
    <w:pPr>
      <w:pStyle w:val="Zhlav"/>
      <w:ind w:left="-14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97355E" w14:textId="37760F60" w:rsidR="002F2216" w:rsidRDefault="002F2216" w:rsidP="00753DC1">
    <w:pPr>
      <w:pStyle w:val="Zhlav"/>
      <w:spacing w:line="240" w:lineRule="auto"/>
      <w:ind w:left="0" w:right="0"/>
      <w:jc w:val="left"/>
    </w:pPr>
    <w:r>
      <w:rPr>
        <w:rFonts w:ascii="Calibri" w:hAnsi="Calibri"/>
      </w:rPr>
      <w:t xml:space="preserve">Varovný a informační systém města Králův Dvůr – Technická dokumentace </w:t>
    </w:r>
    <w:r>
      <w:t>___________________________________________________________________________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38928A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FB"/>
    <w:multiLevelType w:val="multilevel"/>
    <w:tmpl w:val="072A3A9C"/>
    <w:lvl w:ilvl="0">
      <w:start w:val="1"/>
      <w:numFmt w:val="decimal"/>
      <w:pStyle w:val="Nadpis1"/>
      <w:lvlText w:val="%1"/>
      <w:lvlJc w:val="left"/>
      <w:pPr>
        <w:ind w:left="360" w:hanging="360"/>
      </w:pPr>
      <w:rPr>
        <w:rFonts w:hint="default"/>
      </w:rPr>
    </w:lvl>
    <w:lvl w:ilvl="1">
      <w:start w:val="1"/>
      <w:numFmt w:val="decimal"/>
      <w:lvlText w:val="%1.%2"/>
      <w:lvlJc w:val="left"/>
      <w:pPr>
        <w:ind w:left="0" w:firstLine="0"/>
      </w:pPr>
      <w:rPr>
        <w:rFonts w:asciiTheme="minorHAnsi" w:hAnsiTheme="minorHAnsi"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Nadpis3"/>
      <w:lvlText w:val="%1.%2.%3"/>
      <w:lvlJc w:val="left"/>
      <w:pPr>
        <w:ind w:left="0" w:firstLine="0"/>
      </w:pPr>
      <w:rPr>
        <w:rFonts w:asciiTheme="minorHAnsi" w:hAnsiTheme="minorHAnsi"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Nadpis4"/>
      <w:lvlText w:val="%1.%2.%3.%4"/>
      <w:lvlJc w:val="left"/>
      <w:pPr>
        <w:ind w:left="0" w:firstLine="0"/>
      </w:pPr>
      <w:rPr>
        <w:rFonts w:asciiTheme="minorHAnsi" w:hAnsiTheme="minorHAnsi"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Nadpis5"/>
      <w:lvlText w:val="%1.%2.%3.%4.%5"/>
      <w:lvlJc w:val="left"/>
      <w:pPr>
        <w:ind w:left="0" w:firstLine="0"/>
      </w:pPr>
      <w:rPr>
        <w:rFonts w:hint="default"/>
      </w:rPr>
    </w:lvl>
    <w:lvl w:ilvl="5">
      <w:start w:val="1"/>
      <w:numFmt w:val="decimal"/>
      <w:pStyle w:val="Nadpis6"/>
      <w:lvlText w:val="%1.%2.%3.%4.%5.%6"/>
      <w:lvlJc w:val="left"/>
      <w:pPr>
        <w:ind w:left="0" w:firstLine="0"/>
      </w:pPr>
      <w:rPr>
        <w:rFonts w:hint="default"/>
      </w:rPr>
    </w:lvl>
    <w:lvl w:ilvl="6">
      <w:start w:val="1"/>
      <w:numFmt w:val="decimal"/>
      <w:pStyle w:val="Nadpis7"/>
      <w:lvlText w:val="%1.%2.%3.%4.%5.%6.%7"/>
      <w:lvlJc w:val="left"/>
      <w:pPr>
        <w:ind w:left="0" w:firstLine="0"/>
      </w:pPr>
      <w:rPr>
        <w:rFonts w:hint="default"/>
      </w:rPr>
    </w:lvl>
    <w:lvl w:ilvl="7">
      <w:start w:val="1"/>
      <w:numFmt w:val="decimal"/>
      <w:pStyle w:val="Nadpis8"/>
      <w:lvlText w:val="%1.%2.%3.%4.%5.%6.%7.%8"/>
      <w:lvlJc w:val="left"/>
      <w:pPr>
        <w:ind w:left="0" w:firstLine="0"/>
      </w:pPr>
      <w:rPr>
        <w:rFonts w:hint="default"/>
      </w:rPr>
    </w:lvl>
    <w:lvl w:ilvl="8">
      <w:start w:val="1"/>
      <w:numFmt w:val="decimal"/>
      <w:pStyle w:val="Nadpis9"/>
      <w:lvlText w:val="%1.%2.%3.%4.%5.%6.%7.%8.%9"/>
      <w:lvlJc w:val="left"/>
      <w:pPr>
        <w:ind w:left="0" w:firstLine="0"/>
      </w:pPr>
      <w:rPr>
        <w:rFonts w:hint="default"/>
      </w:rPr>
    </w:lvl>
  </w:abstractNum>
  <w:abstractNum w:abstractNumId="2"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3F04A3A"/>
    <w:multiLevelType w:val="multilevel"/>
    <w:tmpl w:val="A202CD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A230A20"/>
    <w:multiLevelType w:val="hybridMultilevel"/>
    <w:tmpl w:val="4F7A8B46"/>
    <w:lvl w:ilvl="0" w:tplc="DB863BFE">
      <w:numFmt w:val="bullet"/>
      <w:lvlText w:val="-"/>
      <w:lvlJc w:val="left"/>
      <w:pPr>
        <w:tabs>
          <w:tab w:val="num" w:pos="720"/>
        </w:tabs>
        <w:ind w:left="720" w:hanging="360"/>
      </w:pPr>
      <w:rPr>
        <w:rFonts w:ascii="Arial" w:eastAsia="Times New Roman" w:hAnsi="Arial" w:cs="Aria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964DB8"/>
    <w:multiLevelType w:val="multilevel"/>
    <w:tmpl w:val="DB90D120"/>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1004"/>
        </w:tabs>
        <w:ind w:left="1004"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477E68B6"/>
    <w:multiLevelType w:val="hybridMultilevel"/>
    <w:tmpl w:val="A8E27CF6"/>
    <w:lvl w:ilvl="0" w:tplc="04050001">
      <w:start w:val="1"/>
      <w:numFmt w:val="bullet"/>
      <w:lvlText w:val=""/>
      <w:lvlJc w:val="left"/>
      <w:pPr>
        <w:ind w:left="904" w:hanging="360"/>
      </w:pPr>
      <w:rPr>
        <w:rFonts w:ascii="Symbol" w:hAnsi="Symbol" w:hint="default"/>
      </w:rPr>
    </w:lvl>
    <w:lvl w:ilvl="1" w:tplc="04050003" w:tentative="1">
      <w:start w:val="1"/>
      <w:numFmt w:val="bullet"/>
      <w:lvlText w:val="o"/>
      <w:lvlJc w:val="left"/>
      <w:pPr>
        <w:ind w:left="1624" w:hanging="360"/>
      </w:pPr>
      <w:rPr>
        <w:rFonts w:ascii="Courier New" w:hAnsi="Courier New" w:cs="Courier New" w:hint="default"/>
      </w:rPr>
    </w:lvl>
    <w:lvl w:ilvl="2" w:tplc="04050005" w:tentative="1">
      <w:start w:val="1"/>
      <w:numFmt w:val="bullet"/>
      <w:lvlText w:val=""/>
      <w:lvlJc w:val="left"/>
      <w:pPr>
        <w:ind w:left="2344" w:hanging="360"/>
      </w:pPr>
      <w:rPr>
        <w:rFonts w:ascii="Wingdings" w:hAnsi="Wingdings" w:hint="default"/>
      </w:rPr>
    </w:lvl>
    <w:lvl w:ilvl="3" w:tplc="04050001" w:tentative="1">
      <w:start w:val="1"/>
      <w:numFmt w:val="bullet"/>
      <w:lvlText w:val=""/>
      <w:lvlJc w:val="left"/>
      <w:pPr>
        <w:ind w:left="3064" w:hanging="360"/>
      </w:pPr>
      <w:rPr>
        <w:rFonts w:ascii="Symbol" w:hAnsi="Symbol" w:hint="default"/>
      </w:rPr>
    </w:lvl>
    <w:lvl w:ilvl="4" w:tplc="04050003" w:tentative="1">
      <w:start w:val="1"/>
      <w:numFmt w:val="bullet"/>
      <w:lvlText w:val="o"/>
      <w:lvlJc w:val="left"/>
      <w:pPr>
        <w:ind w:left="3784" w:hanging="360"/>
      </w:pPr>
      <w:rPr>
        <w:rFonts w:ascii="Courier New" w:hAnsi="Courier New" w:cs="Courier New" w:hint="default"/>
      </w:rPr>
    </w:lvl>
    <w:lvl w:ilvl="5" w:tplc="04050005" w:tentative="1">
      <w:start w:val="1"/>
      <w:numFmt w:val="bullet"/>
      <w:lvlText w:val=""/>
      <w:lvlJc w:val="left"/>
      <w:pPr>
        <w:ind w:left="4504" w:hanging="360"/>
      </w:pPr>
      <w:rPr>
        <w:rFonts w:ascii="Wingdings" w:hAnsi="Wingdings" w:hint="default"/>
      </w:rPr>
    </w:lvl>
    <w:lvl w:ilvl="6" w:tplc="04050001" w:tentative="1">
      <w:start w:val="1"/>
      <w:numFmt w:val="bullet"/>
      <w:lvlText w:val=""/>
      <w:lvlJc w:val="left"/>
      <w:pPr>
        <w:ind w:left="5224" w:hanging="360"/>
      </w:pPr>
      <w:rPr>
        <w:rFonts w:ascii="Symbol" w:hAnsi="Symbol" w:hint="default"/>
      </w:rPr>
    </w:lvl>
    <w:lvl w:ilvl="7" w:tplc="04050003" w:tentative="1">
      <w:start w:val="1"/>
      <w:numFmt w:val="bullet"/>
      <w:lvlText w:val="o"/>
      <w:lvlJc w:val="left"/>
      <w:pPr>
        <w:ind w:left="5944" w:hanging="360"/>
      </w:pPr>
      <w:rPr>
        <w:rFonts w:ascii="Courier New" w:hAnsi="Courier New" w:cs="Courier New" w:hint="default"/>
      </w:rPr>
    </w:lvl>
    <w:lvl w:ilvl="8" w:tplc="04050005" w:tentative="1">
      <w:start w:val="1"/>
      <w:numFmt w:val="bullet"/>
      <w:lvlText w:val=""/>
      <w:lvlJc w:val="left"/>
      <w:pPr>
        <w:ind w:left="6664" w:hanging="360"/>
      </w:pPr>
      <w:rPr>
        <w:rFonts w:ascii="Wingdings" w:hAnsi="Wingdings" w:hint="default"/>
      </w:rPr>
    </w:lvl>
  </w:abstractNum>
  <w:abstractNum w:abstractNumId="7" w15:restartNumberingAfterBreak="0">
    <w:nsid w:val="59696B47"/>
    <w:multiLevelType w:val="hybridMultilevel"/>
    <w:tmpl w:val="3B5EED14"/>
    <w:lvl w:ilvl="0" w:tplc="1506D418">
      <w:start w:val="3"/>
      <w:numFmt w:val="decimal"/>
      <w:lvlText w:val="%1."/>
      <w:lvlJc w:val="left"/>
      <w:pPr>
        <w:ind w:left="814" w:hanging="360"/>
      </w:pPr>
      <w:rPr>
        <w:rFonts w:hint="default"/>
      </w:rPr>
    </w:lvl>
    <w:lvl w:ilvl="1" w:tplc="04090019" w:tentative="1">
      <w:start w:val="1"/>
      <w:numFmt w:val="lowerLetter"/>
      <w:lvlText w:val="%2."/>
      <w:lvlJc w:val="left"/>
      <w:pPr>
        <w:ind w:left="1534" w:hanging="360"/>
      </w:pPr>
    </w:lvl>
    <w:lvl w:ilvl="2" w:tplc="0409001B" w:tentative="1">
      <w:start w:val="1"/>
      <w:numFmt w:val="lowerRoman"/>
      <w:lvlText w:val="%3."/>
      <w:lvlJc w:val="right"/>
      <w:pPr>
        <w:ind w:left="2254" w:hanging="180"/>
      </w:pPr>
    </w:lvl>
    <w:lvl w:ilvl="3" w:tplc="0409000F" w:tentative="1">
      <w:start w:val="1"/>
      <w:numFmt w:val="decimal"/>
      <w:lvlText w:val="%4."/>
      <w:lvlJc w:val="left"/>
      <w:pPr>
        <w:ind w:left="2974" w:hanging="360"/>
      </w:pPr>
    </w:lvl>
    <w:lvl w:ilvl="4" w:tplc="04090019" w:tentative="1">
      <w:start w:val="1"/>
      <w:numFmt w:val="lowerLetter"/>
      <w:lvlText w:val="%5."/>
      <w:lvlJc w:val="left"/>
      <w:pPr>
        <w:ind w:left="3694" w:hanging="360"/>
      </w:pPr>
    </w:lvl>
    <w:lvl w:ilvl="5" w:tplc="0409001B" w:tentative="1">
      <w:start w:val="1"/>
      <w:numFmt w:val="lowerRoman"/>
      <w:lvlText w:val="%6."/>
      <w:lvlJc w:val="right"/>
      <w:pPr>
        <w:ind w:left="4414" w:hanging="180"/>
      </w:pPr>
    </w:lvl>
    <w:lvl w:ilvl="6" w:tplc="0409000F" w:tentative="1">
      <w:start w:val="1"/>
      <w:numFmt w:val="decimal"/>
      <w:lvlText w:val="%7."/>
      <w:lvlJc w:val="left"/>
      <w:pPr>
        <w:ind w:left="5134" w:hanging="360"/>
      </w:pPr>
    </w:lvl>
    <w:lvl w:ilvl="7" w:tplc="04090019" w:tentative="1">
      <w:start w:val="1"/>
      <w:numFmt w:val="lowerLetter"/>
      <w:lvlText w:val="%8."/>
      <w:lvlJc w:val="left"/>
      <w:pPr>
        <w:ind w:left="5854" w:hanging="360"/>
      </w:pPr>
    </w:lvl>
    <w:lvl w:ilvl="8" w:tplc="0409001B" w:tentative="1">
      <w:start w:val="1"/>
      <w:numFmt w:val="lowerRoman"/>
      <w:lvlText w:val="%9."/>
      <w:lvlJc w:val="right"/>
      <w:pPr>
        <w:ind w:left="6574" w:hanging="180"/>
      </w:pPr>
    </w:lvl>
  </w:abstractNum>
  <w:abstractNum w:abstractNumId="8" w15:restartNumberingAfterBreak="0">
    <w:nsid w:val="599B5681"/>
    <w:multiLevelType w:val="hybridMultilevel"/>
    <w:tmpl w:val="FFCE4CF6"/>
    <w:lvl w:ilvl="0" w:tplc="0405000D">
      <w:start w:val="1"/>
      <w:numFmt w:val="bullet"/>
      <w:lvlText w:val=""/>
      <w:lvlJc w:val="left"/>
      <w:pPr>
        <w:ind w:left="1582" w:hanging="360"/>
      </w:pPr>
      <w:rPr>
        <w:rFonts w:ascii="Wingdings" w:hAnsi="Wingdings" w:hint="default"/>
      </w:rPr>
    </w:lvl>
    <w:lvl w:ilvl="1" w:tplc="04050003" w:tentative="1">
      <w:start w:val="1"/>
      <w:numFmt w:val="bullet"/>
      <w:lvlText w:val="o"/>
      <w:lvlJc w:val="left"/>
      <w:pPr>
        <w:ind w:left="2302" w:hanging="360"/>
      </w:pPr>
      <w:rPr>
        <w:rFonts w:ascii="Courier New" w:hAnsi="Courier New" w:cs="Courier New" w:hint="default"/>
      </w:rPr>
    </w:lvl>
    <w:lvl w:ilvl="2" w:tplc="04050005" w:tentative="1">
      <w:start w:val="1"/>
      <w:numFmt w:val="bullet"/>
      <w:lvlText w:val=""/>
      <w:lvlJc w:val="left"/>
      <w:pPr>
        <w:ind w:left="3022" w:hanging="360"/>
      </w:pPr>
      <w:rPr>
        <w:rFonts w:ascii="Wingdings" w:hAnsi="Wingdings" w:hint="default"/>
      </w:rPr>
    </w:lvl>
    <w:lvl w:ilvl="3" w:tplc="04050001" w:tentative="1">
      <w:start w:val="1"/>
      <w:numFmt w:val="bullet"/>
      <w:lvlText w:val=""/>
      <w:lvlJc w:val="left"/>
      <w:pPr>
        <w:ind w:left="3742" w:hanging="360"/>
      </w:pPr>
      <w:rPr>
        <w:rFonts w:ascii="Symbol" w:hAnsi="Symbol" w:hint="default"/>
      </w:rPr>
    </w:lvl>
    <w:lvl w:ilvl="4" w:tplc="04050003" w:tentative="1">
      <w:start w:val="1"/>
      <w:numFmt w:val="bullet"/>
      <w:lvlText w:val="o"/>
      <w:lvlJc w:val="left"/>
      <w:pPr>
        <w:ind w:left="4462" w:hanging="360"/>
      </w:pPr>
      <w:rPr>
        <w:rFonts w:ascii="Courier New" w:hAnsi="Courier New" w:cs="Courier New" w:hint="default"/>
      </w:rPr>
    </w:lvl>
    <w:lvl w:ilvl="5" w:tplc="04050005" w:tentative="1">
      <w:start w:val="1"/>
      <w:numFmt w:val="bullet"/>
      <w:lvlText w:val=""/>
      <w:lvlJc w:val="left"/>
      <w:pPr>
        <w:ind w:left="5182" w:hanging="360"/>
      </w:pPr>
      <w:rPr>
        <w:rFonts w:ascii="Wingdings" w:hAnsi="Wingdings" w:hint="default"/>
      </w:rPr>
    </w:lvl>
    <w:lvl w:ilvl="6" w:tplc="04050001" w:tentative="1">
      <w:start w:val="1"/>
      <w:numFmt w:val="bullet"/>
      <w:lvlText w:val=""/>
      <w:lvlJc w:val="left"/>
      <w:pPr>
        <w:ind w:left="5902" w:hanging="360"/>
      </w:pPr>
      <w:rPr>
        <w:rFonts w:ascii="Symbol" w:hAnsi="Symbol" w:hint="default"/>
      </w:rPr>
    </w:lvl>
    <w:lvl w:ilvl="7" w:tplc="04050003" w:tentative="1">
      <w:start w:val="1"/>
      <w:numFmt w:val="bullet"/>
      <w:lvlText w:val="o"/>
      <w:lvlJc w:val="left"/>
      <w:pPr>
        <w:ind w:left="6622" w:hanging="360"/>
      </w:pPr>
      <w:rPr>
        <w:rFonts w:ascii="Courier New" w:hAnsi="Courier New" w:cs="Courier New" w:hint="default"/>
      </w:rPr>
    </w:lvl>
    <w:lvl w:ilvl="8" w:tplc="04050005" w:tentative="1">
      <w:start w:val="1"/>
      <w:numFmt w:val="bullet"/>
      <w:lvlText w:val=""/>
      <w:lvlJc w:val="left"/>
      <w:pPr>
        <w:ind w:left="7342" w:hanging="360"/>
      </w:pPr>
      <w:rPr>
        <w:rFonts w:ascii="Wingdings" w:hAnsi="Wingdings" w:hint="default"/>
      </w:rPr>
    </w:lvl>
  </w:abstractNum>
  <w:abstractNum w:abstractNumId="9" w15:restartNumberingAfterBreak="0">
    <w:nsid w:val="64474D70"/>
    <w:multiLevelType w:val="hybridMultilevel"/>
    <w:tmpl w:val="28440458"/>
    <w:lvl w:ilvl="0" w:tplc="0405000D">
      <w:start w:val="1"/>
      <w:numFmt w:val="bullet"/>
      <w:lvlText w:val=""/>
      <w:lvlJc w:val="left"/>
      <w:pPr>
        <w:ind w:left="1437" w:hanging="360"/>
      </w:pPr>
      <w:rPr>
        <w:rFonts w:ascii="Wingdings" w:hAnsi="Wingdings" w:hint="default"/>
      </w:rPr>
    </w:lvl>
    <w:lvl w:ilvl="1" w:tplc="04050003" w:tentative="1">
      <w:start w:val="1"/>
      <w:numFmt w:val="bullet"/>
      <w:lvlText w:val="o"/>
      <w:lvlJc w:val="left"/>
      <w:pPr>
        <w:ind w:left="2157" w:hanging="360"/>
      </w:pPr>
      <w:rPr>
        <w:rFonts w:ascii="Courier New" w:hAnsi="Courier New" w:cs="Courier New" w:hint="default"/>
      </w:rPr>
    </w:lvl>
    <w:lvl w:ilvl="2" w:tplc="04050005" w:tentative="1">
      <w:start w:val="1"/>
      <w:numFmt w:val="bullet"/>
      <w:lvlText w:val=""/>
      <w:lvlJc w:val="left"/>
      <w:pPr>
        <w:ind w:left="2877" w:hanging="360"/>
      </w:pPr>
      <w:rPr>
        <w:rFonts w:ascii="Wingdings" w:hAnsi="Wingdings" w:hint="default"/>
      </w:rPr>
    </w:lvl>
    <w:lvl w:ilvl="3" w:tplc="04050001" w:tentative="1">
      <w:start w:val="1"/>
      <w:numFmt w:val="bullet"/>
      <w:lvlText w:val=""/>
      <w:lvlJc w:val="left"/>
      <w:pPr>
        <w:ind w:left="3597" w:hanging="360"/>
      </w:pPr>
      <w:rPr>
        <w:rFonts w:ascii="Symbol" w:hAnsi="Symbol" w:hint="default"/>
      </w:rPr>
    </w:lvl>
    <w:lvl w:ilvl="4" w:tplc="04050003" w:tentative="1">
      <w:start w:val="1"/>
      <w:numFmt w:val="bullet"/>
      <w:lvlText w:val="o"/>
      <w:lvlJc w:val="left"/>
      <w:pPr>
        <w:ind w:left="4317" w:hanging="360"/>
      </w:pPr>
      <w:rPr>
        <w:rFonts w:ascii="Courier New" w:hAnsi="Courier New" w:cs="Courier New" w:hint="default"/>
      </w:rPr>
    </w:lvl>
    <w:lvl w:ilvl="5" w:tplc="04050005" w:tentative="1">
      <w:start w:val="1"/>
      <w:numFmt w:val="bullet"/>
      <w:lvlText w:val=""/>
      <w:lvlJc w:val="left"/>
      <w:pPr>
        <w:ind w:left="5037" w:hanging="360"/>
      </w:pPr>
      <w:rPr>
        <w:rFonts w:ascii="Wingdings" w:hAnsi="Wingdings" w:hint="default"/>
      </w:rPr>
    </w:lvl>
    <w:lvl w:ilvl="6" w:tplc="04050001" w:tentative="1">
      <w:start w:val="1"/>
      <w:numFmt w:val="bullet"/>
      <w:lvlText w:val=""/>
      <w:lvlJc w:val="left"/>
      <w:pPr>
        <w:ind w:left="5757" w:hanging="360"/>
      </w:pPr>
      <w:rPr>
        <w:rFonts w:ascii="Symbol" w:hAnsi="Symbol" w:hint="default"/>
      </w:rPr>
    </w:lvl>
    <w:lvl w:ilvl="7" w:tplc="04050003" w:tentative="1">
      <w:start w:val="1"/>
      <w:numFmt w:val="bullet"/>
      <w:lvlText w:val="o"/>
      <w:lvlJc w:val="left"/>
      <w:pPr>
        <w:ind w:left="6477" w:hanging="360"/>
      </w:pPr>
      <w:rPr>
        <w:rFonts w:ascii="Courier New" w:hAnsi="Courier New" w:cs="Courier New" w:hint="default"/>
      </w:rPr>
    </w:lvl>
    <w:lvl w:ilvl="8" w:tplc="04050005" w:tentative="1">
      <w:start w:val="1"/>
      <w:numFmt w:val="bullet"/>
      <w:lvlText w:val=""/>
      <w:lvlJc w:val="left"/>
      <w:pPr>
        <w:ind w:left="7197" w:hanging="360"/>
      </w:pPr>
      <w:rPr>
        <w:rFonts w:ascii="Wingdings" w:hAnsi="Wingdings" w:hint="default"/>
      </w:rPr>
    </w:lvl>
  </w:abstractNum>
  <w:abstractNum w:abstractNumId="10" w15:restartNumberingAfterBreak="0">
    <w:nsid w:val="68EB4C9C"/>
    <w:multiLevelType w:val="hybridMultilevel"/>
    <w:tmpl w:val="A7586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A5F5329"/>
    <w:multiLevelType w:val="hybridMultilevel"/>
    <w:tmpl w:val="6F2090EA"/>
    <w:lvl w:ilvl="0" w:tplc="DB863BFE">
      <w:numFmt w:val="bullet"/>
      <w:lvlText w:val="-"/>
      <w:lvlJc w:val="left"/>
      <w:pPr>
        <w:tabs>
          <w:tab w:val="num" w:pos="720"/>
        </w:tabs>
        <w:ind w:left="720" w:hanging="360"/>
      </w:pPr>
      <w:rPr>
        <w:rFonts w:ascii="Arial" w:eastAsia="Times New Roman" w:hAnsi="Arial" w:cs="Arial" w:hint="default"/>
        <w:sz w:val="24"/>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9"/>
  </w:num>
  <w:num w:numId="3">
    <w:abstractNumId w:val="8"/>
  </w:num>
  <w:num w:numId="4">
    <w:abstractNumId w:val="0"/>
  </w:num>
  <w:num w:numId="5">
    <w:abstractNumId w:val="3"/>
  </w:num>
  <w:num w:numId="6">
    <w:abstractNumId w:val="1"/>
  </w:num>
  <w:num w:numId="7">
    <w:abstractNumId w:val="1"/>
  </w:num>
  <w:num w:numId="8">
    <w:abstractNumId w:val="6"/>
  </w:num>
  <w:num w:numId="9">
    <w:abstractNumId w:val="1"/>
  </w:num>
  <w:num w:numId="10">
    <w:abstractNumId w:val="1"/>
  </w:num>
  <w:num w:numId="11">
    <w:abstractNumId w:val="1"/>
  </w:num>
  <w:num w:numId="12">
    <w:abstractNumId w:val="1"/>
  </w:num>
  <w:num w:numId="13">
    <w:abstractNumId w:val="1"/>
  </w:num>
  <w:num w:numId="14">
    <w:abstractNumId w:val="11"/>
  </w:num>
  <w:num w:numId="15">
    <w:abstractNumId w:val="4"/>
  </w:num>
  <w:num w:numId="16">
    <w:abstractNumId w:val="7"/>
  </w:num>
  <w:num w:numId="17">
    <w:abstractNumId w:val="2"/>
  </w:num>
  <w:num w:numId="18">
    <w:abstractNumId w:val="5"/>
  </w:num>
  <w:num w:numId="19">
    <w:abstractNumId w:val="1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410D"/>
    <w:rsid w:val="00000F65"/>
    <w:rsid w:val="00004EDB"/>
    <w:rsid w:val="00005670"/>
    <w:rsid w:val="00011A77"/>
    <w:rsid w:val="00011C54"/>
    <w:rsid w:val="0001477A"/>
    <w:rsid w:val="000149D4"/>
    <w:rsid w:val="00024F79"/>
    <w:rsid w:val="0003006F"/>
    <w:rsid w:val="000308EF"/>
    <w:rsid w:val="0003307C"/>
    <w:rsid w:val="000401EC"/>
    <w:rsid w:val="00042E93"/>
    <w:rsid w:val="000510EB"/>
    <w:rsid w:val="00057C1E"/>
    <w:rsid w:val="00060301"/>
    <w:rsid w:val="00067C8A"/>
    <w:rsid w:val="0008473A"/>
    <w:rsid w:val="00090CE1"/>
    <w:rsid w:val="00092180"/>
    <w:rsid w:val="0009456D"/>
    <w:rsid w:val="000A6463"/>
    <w:rsid w:val="000B35A9"/>
    <w:rsid w:val="000C0018"/>
    <w:rsid w:val="000C57DC"/>
    <w:rsid w:val="000C5990"/>
    <w:rsid w:val="000C75EB"/>
    <w:rsid w:val="000E441B"/>
    <w:rsid w:val="000E7107"/>
    <w:rsid w:val="000F0314"/>
    <w:rsid w:val="0010090D"/>
    <w:rsid w:val="001029AC"/>
    <w:rsid w:val="001053E5"/>
    <w:rsid w:val="00114B3C"/>
    <w:rsid w:val="0011606C"/>
    <w:rsid w:val="001176C2"/>
    <w:rsid w:val="0012593A"/>
    <w:rsid w:val="001276DA"/>
    <w:rsid w:val="00130FFA"/>
    <w:rsid w:val="001327E6"/>
    <w:rsid w:val="001428AF"/>
    <w:rsid w:val="001436D6"/>
    <w:rsid w:val="00145800"/>
    <w:rsid w:val="0014706E"/>
    <w:rsid w:val="00156168"/>
    <w:rsid w:val="00172880"/>
    <w:rsid w:val="00183077"/>
    <w:rsid w:val="00185CEF"/>
    <w:rsid w:val="001922FD"/>
    <w:rsid w:val="00192EF7"/>
    <w:rsid w:val="00197CC5"/>
    <w:rsid w:val="001A5640"/>
    <w:rsid w:val="001B22B9"/>
    <w:rsid w:val="001B4415"/>
    <w:rsid w:val="001B77C9"/>
    <w:rsid w:val="001E0420"/>
    <w:rsid w:val="001E6B31"/>
    <w:rsid w:val="001F1941"/>
    <w:rsid w:val="001F2112"/>
    <w:rsid w:val="001F27EF"/>
    <w:rsid w:val="001F5C92"/>
    <w:rsid w:val="001F7D05"/>
    <w:rsid w:val="00225719"/>
    <w:rsid w:val="00227762"/>
    <w:rsid w:val="00231CDD"/>
    <w:rsid w:val="002359CE"/>
    <w:rsid w:val="002365D1"/>
    <w:rsid w:val="002365D9"/>
    <w:rsid w:val="002457B8"/>
    <w:rsid w:val="00245E53"/>
    <w:rsid w:val="00245FAE"/>
    <w:rsid w:val="00252F37"/>
    <w:rsid w:val="00257DC7"/>
    <w:rsid w:val="00257E49"/>
    <w:rsid w:val="0027151A"/>
    <w:rsid w:val="00285F76"/>
    <w:rsid w:val="00286548"/>
    <w:rsid w:val="00286D04"/>
    <w:rsid w:val="002908B0"/>
    <w:rsid w:val="002A0D7A"/>
    <w:rsid w:val="002B3788"/>
    <w:rsid w:val="002B426B"/>
    <w:rsid w:val="002D0715"/>
    <w:rsid w:val="002D43C5"/>
    <w:rsid w:val="002D6647"/>
    <w:rsid w:val="002E0A5C"/>
    <w:rsid w:val="002E24B2"/>
    <w:rsid w:val="002E331C"/>
    <w:rsid w:val="002E3507"/>
    <w:rsid w:val="002E46F1"/>
    <w:rsid w:val="002F2157"/>
    <w:rsid w:val="002F2216"/>
    <w:rsid w:val="002F65CE"/>
    <w:rsid w:val="002F6643"/>
    <w:rsid w:val="003072C7"/>
    <w:rsid w:val="00311EE6"/>
    <w:rsid w:val="003124EB"/>
    <w:rsid w:val="00330777"/>
    <w:rsid w:val="0033399F"/>
    <w:rsid w:val="00346754"/>
    <w:rsid w:val="00346A64"/>
    <w:rsid w:val="00347041"/>
    <w:rsid w:val="003477FC"/>
    <w:rsid w:val="00360979"/>
    <w:rsid w:val="00366613"/>
    <w:rsid w:val="00370FEA"/>
    <w:rsid w:val="003714CD"/>
    <w:rsid w:val="00373FB7"/>
    <w:rsid w:val="00374300"/>
    <w:rsid w:val="003768AC"/>
    <w:rsid w:val="00381E44"/>
    <w:rsid w:val="00386205"/>
    <w:rsid w:val="003930E2"/>
    <w:rsid w:val="0039512B"/>
    <w:rsid w:val="003E78E6"/>
    <w:rsid w:val="003F09C3"/>
    <w:rsid w:val="00402520"/>
    <w:rsid w:val="00402F5E"/>
    <w:rsid w:val="004046CA"/>
    <w:rsid w:val="00407D87"/>
    <w:rsid w:val="00413DBD"/>
    <w:rsid w:val="00415D0A"/>
    <w:rsid w:val="00417F06"/>
    <w:rsid w:val="004219F9"/>
    <w:rsid w:val="00422130"/>
    <w:rsid w:val="00424BA2"/>
    <w:rsid w:val="00432E49"/>
    <w:rsid w:val="00434ABF"/>
    <w:rsid w:val="00436AA8"/>
    <w:rsid w:val="00451DD9"/>
    <w:rsid w:val="004573C4"/>
    <w:rsid w:val="00464B8F"/>
    <w:rsid w:val="00475971"/>
    <w:rsid w:val="0048590D"/>
    <w:rsid w:val="00496E3F"/>
    <w:rsid w:val="004B34D1"/>
    <w:rsid w:val="004B78A8"/>
    <w:rsid w:val="004D05F9"/>
    <w:rsid w:val="004D2856"/>
    <w:rsid w:val="004E747E"/>
    <w:rsid w:val="004F0524"/>
    <w:rsid w:val="004F0AFF"/>
    <w:rsid w:val="004F3113"/>
    <w:rsid w:val="00502081"/>
    <w:rsid w:val="00504D5D"/>
    <w:rsid w:val="00506E80"/>
    <w:rsid w:val="005208E2"/>
    <w:rsid w:val="00522389"/>
    <w:rsid w:val="0052410D"/>
    <w:rsid w:val="00524D85"/>
    <w:rsid w:val="00533408"/>
    <w:rsid w:val="00535CAC"/>
    <w:rsid w:val="005401DD"/>
    <w:rsid w:val="00540FAF"/>
    <w:rsid w:val="00545FB1"/>
    <w:rsid w:val="00554C45"/>
    <w:rsid w:val="00557B80"/>
    <w:rsid w:val="00557C8C"/>
    <w:rsid w:val="00566A7D"/>
    <w:rsid w:val="005675A3"/>
    <w:rsid w:val="00567966"/>
    <w:rsid w:val="00570EB9"/>
    <w:rsid w:val="00573D10"/>
    <w:rsid w:val="005747BB"/>
    <w:rsid w:val="00587569"/>
    <w:rsid w:val="00592BBE"/>
    <w:rsid w:val="005A2E2E"/>
    <w:rsid w:val="005A4B1C"/>
    <w:rsid w:val="005B153A"/>
    <w:rsid w:val="005B4EA3"/>
    <w:rsid w:val="005C7EF0"/>
    <w:rsid w:val="005E4035"/>
    <w:rsid w:val="005F31DD"/>
    <w:rsid w:val="005F4B92"/>
    <w:rsid w:val="005F70D6"/>
    <w:rsid w:val="00602624"/>
    <w:rsid w:val="00605904"/>
    <w:rsid w:val="006150CB"/>
    <w:rsid w:val="00622D24"/>
    <w:rsid w:val="00626D36"/>
    <w:rsid w:val="0063588D"/>
    <w:rsid w:val="00635B73"/>
    <w:rsid w:val="00647425"/>
    <w:rsid w:val="006529FF"/>
    <w:rsid w:val="00664C0C"/>
    <w:rsid w:val="00670CE9"/>
    <w:rsid w:val="00676DF5"/>
    <w:rsid w:val="00683AEC"/>
    <w:rsid w:val="00693D4B"/>
    <w:rsid w:val="00694942"/>
    <w:rsid w:val="006958F4"/>
    <w:rsid w:val="006A5BE0"/>
    <w:rsid w:val="006A6AC4"/>
    <w:rsid w:val="006C24E4"/>
    <w:rsid w:val="006C2A0A"/>
    <w:rsid w:val="006C3E60"/>
    <w:rsid w:val="006C5EDC"/>
    <w:rsid w:val="006C6C8D"/>
    <w:rsid w:val="006C7B08"/>
    <w:rsid w:val="006D0605"/>
    <w:rsid w:val="006D7905"/>
    <w:rsid w:val="006E0EEB"/>
    <w:rsid w:val="006E743F"/>
    <w:rsid w:val="006E7908"/>
    <w:rsid w:val="006F4569"/>
    <w:rsid w:val="006F46C4"/>
    <w:rsid w:val="006F5DF8"/>
    <w:rsid w:val="00701139"/>
    <w:rsid w:val="0070602A"/>
    <w:rsid w:val="00711728"/>
    <w:rsid w:val="0071230C"/>
    <w:rsid w:val="007148F9"/>
    <w:rsid w:val="007157D3"/>
    <w:rsid w:val="00722B6F"/>
    <w:rsid w:val="00734133"/>
    <w:rsid w:val="00737588"/>
    <w:rsid w:val="00747039"/>
    <w:rsid w:val="00752319"/>
    <w:rsid w:val="00752C00"/>
    <w:rsid w:val="00753001"/>
    <w:rsid w:val="00753DC1"/>
    <w:rsid w:val="00754B2E"/>
    <w:rsid w:val="00757474"/>
    <w:rsid w:val="00763D8D"/>
    <w:rsid w:val="00782C2D"/>
    <w:rsid w:val="00783EB7"/>
    <w:rsid w:val="00784A12"/>
    <w:rsid w:val="00793078"/>
    <w:rsid w:val="00796429"/>
    <w:rsid w:val="007A34C7"/>
    <w:rsid w:val="007A58F3"/>
    <w:rsid w:val="007A5B42"/>
    <w:rsid w:val="007A7734"/>
    <w:rsid w:val="007B340A"/>
    <w:rsid w:val="007B7A3E"/>
    <w:rsid w:val="007C06F4"/>
    <w:rsid w:val="007C301D"/>
    <w:rsid w:val="007C6684"/>
    <w:rsid w:val="007C7A4B"/>
    <w:rsid w:val="007D02BB"/>
    <w:rsid w:val="007D3A8E"/>
    <w:rsid w:val="007E074D"/>
    <w:rsid w:val="007E1319"/>
    <w:rsid w:val="007F0062"/>
    <w:rsid w:val="007F1C88"/>
    <w:rsid w:val="007F2033"/>
    <w:rsid w:val="007F2E6F"/>
    <w:rsid w:val="007F3FB5"/>
    <w:rsid w:val="008043B2"/>
    <w:rsid w:val="00804969"/>
    <w:rsid w:val="0080647B"/>
    <w:rsid w:val="00817E4F"/>
    <w:rsid w:val="00834AAB"/>
    <w:rsid w:val="00853742"/>
    <w:rsid w:val="00855E72"/>
    <w:rsid w:val="00862905"/>
    <w:rsid w:val="0086342A"/>
    <w:rsid w:val="00864199"/>
    <w:rsid w:val="00871499"/>
    <w:rsid w:val="00882B98"/>
    <w:rsid w:val="00883D6E"/>
    <w:rsid w:val="00884E04"/>
    <w:rsid w:val="00886A23"/>
    <w:rsid w:val="00887A24"/>
    <w:rsid w:val="008906F8"/>
    <w:rsid w:val="00893BDA"/>
    <w:rsid w:val="008A0448"/>
    <w:rsid w:val="008A55D4"/>
    <w:rsid w:val="008A5C79"/>
    <w:rsid w:val="008B30BE"/>
    <w:rsid w:val="008B7BCC"/>
    <w:rsid w:val="008C23D4"/>
    <w:rsid w:val="008D2DBE"/>
    <w:rsid w:val="008D6D34"/>
    <w:rsid w:val="008D76C2"/>
    <w:rsid w:val="008E14E8"/>
    <w:rsid w:val="008E3504"/>
    <w:rsid w:val="008E37D2"/>
    <w:rsid w:val="008E6067"/>
    <w:rsid w:val="008F18CB"/>
    <w:rsid w:val="008F3626"/>
    <w:rsid w:val="008F56EA"/>
    <w:rsid w:val="008F5715"/>
    <w:rsid w:val="008F613D"/>
    <w:rsid w:val="009079D2"/>
    <w:rsid w:val="00907C3B"/>
    <w:rsid w:val="00913238"/>
    <w:rsid w:val="00913C74"/>
    <w:rsid w:val="00916C28"/>
    <w:rsid w:val="00924339"/>
    <w:rsid w:val="00925582"/>
    <w:rsid w:val="00927B3D"/>
    <w:rsid w:val="00927DAA"/>
    <w:rsid w:val="009324EB"/>
    <w:rsid w:val="00932F93"/>
    <w:rsid w:val="009478B9"/>
    <w:rsid w:val="0096260B"/>
    <w:rsid w:val="009637BB"/>
    <w:rsid w:val="00971211"/>
    <w:rsid w:val="00985984"/>
    <w:rsid w:val="00985FC4"/>
    <w:rsid w:val="00986E85"/>
    <w:rsid w:val="00996645"/>
    <w:rsid w:val="009A0A06"/>
    <w:rsid w:val="009A33E2"/>
    <w:rsid w:val="009A5EC2"/>
    <w:rsid w:val="009A77D2"/>
    <w:rsid w:val="009B11B6"/>
    <w:rsid w:val="009B3040"/>
    <w:rsid w:val="009B3915"/>
    <w:rsid w:val="009B3E84"/>
    <w:rsid w:val="009C50FD"/>
    <w:rsid w:val="009C6286"/>
    <w:rsid w:val="009C68A8"/>
    <w:rsid w:val="009C6B10"/>
    <w:rsid w:val="009D36B7"/>
    <w:rsid w:val="009E34E0"/>
    <w:rsid w:val="009E4C45"/>
    <w:rsid w:val="009E5AFC"/>
    <w:rsid w:val="009F12B0"/>
    <w:rsid w:val="009F5A44"/>
    <w:rsid w:val="00A04402"/>
    <w:rsid w:val="00A04661"/>
    <w:rsid w:val="00A049E2"/>
    <w:rsid w:val="00A10B0C"/>
    <w:rsid w:val="00A112B0"/>
    <w:rsid w:val="00A23282"/>
    <w:rsid w:val="00A247C3"/>
    <w:rsid w:val="00A31378"/>
    <w:rsid w:val="00A347CB"/>
    <w:rsid w:val="00A34A50"/>
    <w:rsid w:val="00A35E27"/>
    <w:rsid w:val="00A3649A"/>
    <w:rsid w:val="00A36B6B"/>
    <w:rsid w:val="00A37C6C"/>
    <w:rsid w:val="00A40D0C"/>
    <w:rsid w:val="00A43A1F"/>
    <w:rsid w:val="00A44904"/>
    <w:rsid w:val="00A451BB"/>
    <w:rsid w:val="00A54F3F"/>
    <w:rsid w:val="00A6049F"/>
    <w:rsid w:val="00A60598"/>
    <w:rsid w:val="00A8034B"/>
    <w:rsid w:val="00A81DEC"/>
    <w:rsid w:val="00A81E1E"/>
    <w:rsid w:val="00A837F1"/>
    <w:rsid w:val="00A858DD"/>
    <w:rsid w:val="00A86D60"/>
    <w:rsid w:val="00A918F0"/>
    <w:rsid w:val="00AA10E9"/>
    <w:rsid w:val="00AB0151"/>
    <w:rsid w:val="00AB477B"/>
    <w:rsid w:val="00AD6BF1"/>
    <w:rsid w:val="00AD738E"/>
    <w:rsid w:val="00AE0F39"/>
    <w:rsid w:val="00AE229A"/>
    <w:rsid w:val="00AF2D80"/>
    <w:rsid w:val="00AF3B54"/>
    <w:rsid w:val="00AF57B3"/>
    <w:rsid w:val="00AF72AC"/>
    <w:rsid w:val="00AF7912"/>
    <w:rsid w:val="00B125F0"/>
    <w:rsid w:val="00B24187"/>
    <w:rsid w:val="00B254F8"/>
    <w:rsid w:val="00B37DDA"/>
    <w:rsid w:val="00B43C3A"/>
    <w:rsid w:val="00B4512C"/>
    <w:rsid w:val="00B473EA"/>
    <w:rsid w:val="00B47940"/>
    <w:rsid w:val="00B51231"/>
    <w:rsid w:val="00B54CD2"/>
    <w:rsid w:val="00B64DC3"/>
    <w:rsid w:val="00B679A9"/>
    <w:rsid w:val="00B67A65"/>
    <w:rsid w:val="00B67C74"/>
    <w:rsid w:val="00B71013"/>
    <w:rsid w:val="00B760F1"/>
    <w:rsid w:val="00B81718"/>
    <w:rsid w:val="00B848DC"/>
    <w:rsid w:val="00B96FFD"/>
    <w:rsid w:val="00BB6E0F"/>
    <w:rsid w:val="00BB736C"/>
    <w:rsid w:val="00BC210E"/>
    <w:rsid w:val="00BC7825"/>
    <w:rsid w:val="00BD2D44"/>
    <w:rsid w:val="00BD3C32"/>
    <w:rsid w:val="00BE48C5"/>
    <w:rsid w:val="00BF139C"/>
    <w:rsid w:val="00BF3209"/>
    <w:rsid w:val="00C02D5A"/>
    <w:rsid w:val="00C1594A"/>
    <w:rsid w:val="00C17911"/>
    <w:rsid w:val="00C20796"/>
    <w:rsid w:val="00C25F33"/>
    <w:rsid w:val="00C30AE4"/>
    <w:rsid w:val="00C3412F"/>
    <w:rsid w:val="00C3654E"/>
    <w:rsid w:val="00C575B3"/>
    <w:rsid w:val="00C57ECE"/>
    <w:rsid w:val="00C63528"/>
    <w:rsid w:val="00C70C91"/>
    <w:rsid w:val="00C724F0"/>
    <w:rsid w:val="00C7589A"/>
    <w:rsid w:val="00C7634C"/>
    <w:rsid w:val="00C96556"/>
    <w:rsid w:val="00CA2619"/>
    <w:rsid w:val="00CA7657"/>
    <w:rsid w:val="00CC2D0E"/>
    <w:rsid w:val="00CC429A"/>
    <w:rsid w:val="00CC6E67"/>
    <w:rsid w:val="00CC78B3"/>
    <w:rsid w:val="00CD57AD"/>
    <w:rsid w:val="00CE09DE"/>
    <w:rsid w:val="00CE3B99"/>
    <w:rsid w:val="00CE5A4A"/>
    <w:rsid w:val="00CF3E0E"/>
    <w:rsid w:val="00D00471"/>
    <w:rsid w:val="00D16697"/>
    <w:rsid w:val="00D25EB5"/>
    <w:rsid w:val="00D27F3B"/>
    <w:rsid w:val="00D3156D"/>
    <w:rsid w:val="00D315BC"/>
    <w:rsid w:val="00D334CB"/>
    <w:rsid w:val="00D46047"/>
    <w:rsid w:val="00D4767F"/>
    <w:rsid w:val="00D50AFD"/>
    <w:rsid w:val="00D63219"/>
    <w:rsid w:val="00D634BC"/>
    <w:rsid w:val="00D724E5"/>
    <w:rsid w:val="00D74147"/>
    <w:rsid w:val="00D75052"/>
    <w:rsid w:val="00D76D1F"/>
    <w:rsid w:val="00D811F9"/>
    <w:rsid w:val="00D847FF"/>
    <w:rsid w:val="00D91746"/>
    <w:rsid w:val="00D960F4"/>
    <w:rsid w:val="00D97CD2"/>
    <w:rsid w:val="00DB6A10"/>
    <w:rsid w:val="00DC45A7"/>
    <w:rsid w:val="00DC515F"/>
    <w:rsid w:val="00DD15CF"/>
    <w:rsid w:val="00DD66C9"/>
    <w:rsid w:val="00DE10CC"/>
    <w:rsid w:val="00DE21DF"/>
    <w:rsid w:val="00DE4201"/>
    <w:rsid w:val="00DE6DEA"/>
    <w:rsid w:val="00DF06FF"/>
    <w:rsid w:val="00DF15DF"/>
    <w:rsid w:val="00DF2A90"/>
    <w:rsid w:val="00DF6939"/>
    <w:rsid w:val="00DF6FD2"/>
    <w:rsid w:val="00E01A3C"/>
    <w:rsid w:val="00E021A3"/>
    <w:rsid w:val="00E05CE3"/>
    <w:rsid w:val="00E10F3A"/>
    <w:rsid w:val="00E26669"/>
    <w:rsid w:val="00E300C3"/>
    <w:rsid w:val="00E32F0B"/>
    <w:rsid w:val="00E34DD4"/>
    <w:rsid w:val="00E44B1D"/>
    <w:rsid w:val="00E6213A"/>
    <w:rsid w:val="00E6690D"/>
    <w:rsid w:val="00E675D8"/>
    <w:rsid w:val="00E724EF"/>
    <w:rsid w:val="00E820C4"/>
    <w:rsid w:val="00E82D7F"/>
    <w:rsid w:val="00E9066E"/>
    <w:rsid w:val="00E933F8"/>
    <w:rsid w:val="00EB2642"/>
    <w:rsid w:val="00EB35B3"/>
    <w:rsid w:val="00EB5E3B"/>
    <w:rsid w:val="00EC047A"/>
    <w:rsid w:val="00EC73E0"/>
    <w:rsid w:val="00ED1609"/>
    <w:rsid w:val="00ED6C46"/>
    <w:rsid w:val="00EE35D2"/>
    <w:rsid w:val="00EE56FD"/>
    <w:rsid w:val="00EE711C"/>
    <w:rsid w:val="00F03F67"/>
    <w:rsid w:val="00F06EBE"/>
    <w:rsid w:val="00F13284"/>
    <w:rsid w:val="00F17249"/>
    <w:rsid w:val="00F22397"/>
    <w:rsid w:val="00F227EC"/>
    <w:rsid w:val="00F27C28"/>
    <w:rsid w:val="00F46DA3"/>
    <w:rsid w:val="00F51527"/>
    <w:rsid w:val="00F5216B"/>
    <w:rsid w:val="00F64023"/>
    <w:rsid w:val="00F6564A"/>
    <w:rsid w:val="00F7174D"/>
    <w:rsid w:val="00F73335"/>
    <w:rsid w:val="00F75399"/>
    <w:rsid w:val="00F7695E"/>
    <w:rsid w:val="00F8385F"/>
    <w:rsid w:val="00F8709F"/>
    <w:rsid w:val="00F90384"/>
    <w:rsid w:val="00F9094F"/>
    <w:rsid w:val="00FA0C95"/>
    <w:rsid w:val="00FA3D4B"/>
    <w:rsid w:val="00FA4602"/>
    <w:rsid w:val="00FC1AE0"/>
    <w:rsid w:val="00FC1EDC"/>
    <w:rsid w:val="00FC257C"/>
    <w:rsid w:val="00FC2B1B"/>
    <w:rsid w:val="00FC4ABB"/>
    <w:rsid w:val="00FC504E"/>
    <w:rsid w:val="00FC70DC"/>
    <w:rsid w:val="00FC7D49"/>
    <w:rsid w:val="00FD2068"/>
    <w:rsid w:val="00FE75CC"/>
    <w:rsid w:val="00FF1B8A"/>
    <w:rsid w:val="00FF457B"/>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1AB3BC1"/>
  <w15:docId w15:val="{C9B809C7-2360-4518-BEF2-7310D1F2B2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Batang"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0B35A9"/>
    <w:pPr>
      <w:spacing w:line="360" w:lineRule="auto"/>
      <w:ind w:left="284" w:right="1134"/>
      <w:jc w:val="both"/>
    </w:pPr>
    <w:rPr>
      <w:sz w:val="24"/>
    </w:rPr>
  </w:style>
  <w:style w:type="paragraph" w:styleId="Nadpis1">
    <w:name w:val="heading 1"/>
    <w:basedOn w:val="Normln"/>
    <w:next w:val="Normln"/>
    <w:qFormat/>
    <w:rsid w:val="00506E80"/>
    <w:pPr>
      <w:keepNext/>
      <w:numPr>
        <w:numId w:val="1"/>
      </w:numPr>
      <w:spacing w:before="240" w:after="60"/>
      <w:ind w:right="1418"/>
      <w:outlineLvl w:val="0"/>
    </w:pPr>
    <w:rPr>
      <w:rFonts w:ascii="Calibri" w:hAnsi="Calibri"/>
      <w:b/>
      <w:kern w:val="28"/>
      <w:sz w:val="28"/>
    </w:rPr>
  </w:style>
  <w:style w:type="paragraph" w:styleId="Nadpis2">
    <w:name w:val="heading 2"/>
    <w:basedOn w:val="Normln"/>
    <w:next w:val="Normln"/>
    <w:link w:val="Nadpis2Char"/>
    <w:qFormat/>
    <w:rsid w:val="00676DF5"/>
    <w:pPr>
      <w:keepNext/>
      <w:spacing w:before="240" w:after="60"/>
      <w:ind w:left="0" w:right="1418"/>
      <w:outlineLvl w:val="1"/>
    </w:pPr>
    <w:rPr>
      <w:rFonts w:ascii="Calibri" w:hAnsi="Calibri"/>
      <w:b/>
      <w:sz w:val="26"/>
    </w:rPr>
  </w:style>
  <w:style w:type="paragraph" w:styleId="Nadpis3">
    <w:name w:val="heading 3"/>
    <w:basedOn w:val="Normln"/>
    <w:next w:val="Normln"/>
    <w:qFormat/>
    <w:rsid w:val="009324EB"/>
    <w:pPr>
      <w:keepNext/>
      <w:numPr>
        <w:ilvl w:val="2"/>
        <w:numId w:val="1"/>
      </w:numPr>
      <w:spacing w:before="240" w:after="60"/>
      <w:ind w:right="1531"/>
      <w:outlineLvl w:val="2"/>
    </w:pPr>
    <w:rPr>
      <w:rFonts w:ascii="Calibri" w:hAnsi="Calibri"/>
      <w:b/>
    </w:rPr>
  </w:style>
  <w:style w:type="paragraph" w:styleId="Nadpis4">
    <w:name w:val="heading 4"/>
    <w:basedOn w:val="Normln"/>
    <w:next w:val="Normln"/>
    <w:qFormat/>
    <w:rsid w:val="009324EB"/>
    <w:pPr>
      <w:keepNext/>
      <w:numPr>
        <w:ilvl w:val="3"/>
        <w:numId w:val="1"/>
      </w:numPr>
      <w:spacing w:before="240" w:after="60"/>
      <w:outlineLvl w:val="3"/>
    </w:pPr>
    <w:rPr>
      <w:rFonts w:ascii="Calibri" w:hAnsi="Calibri"/>
      <w:b/>
    </w:rPr>
  </w:style>
  <w:style w:type="paragraph" w:styleId="Nadpis5">
    <w:name w:val="heading 5"/>
    <w:basedOn w:val="Normln"/>
    <w:next w:val="Normln"/>
    <w:qFormat/>
    <w:rsid w:val="005675A3"/>
    <w:pPr>
      <w:numPr>
        <w:ilvl w:val="4"/>
        <w:numId w:val="1"/>
      </w:numPr>
      <w:spacing w:before="240" w:after="60"/>
      <w:outlineLvl w:val="4"/>
    </w:pPr>
    <w:rPr>
      <w:rFonts w:ascii="Arial" w:hAnsi="Arial"/>
      <w:sz w:val="22"/>
    </w:rPr>
  </w:style>
  <w:style w:type="paragraph" w:styleId="Nadpis6">
    <w:name w:val="heading 6"/>
    <w:basedOn w:val="Normln"/>
    <w:next w:val="Normln"/>
    <w:qFormat/>
    <w:rsid w:val="005675A3"/>
    <w:pPr>
      <w:numPr>
        <w:ilvl w:val="5"/>
        <w:numId w:val="1"/>
      </w:numPr>
      <w:spacing w:before="240" w:after="60"/>
      <w:outlineLvl w:val="5"/>
    </w:pPr>
    <w:rPr>
      <w:rFonts w:ascii="Arial" w:hAnsi="Arial"/>
      <w:i/>
      <w:sz w:val="22"/>
    </w:rPr>
  </w:style>
  <w:style w:type="paragraph" w:styleId="Nadpis7">
    <w:name w:val="heading 7"/>
    <w:basedOn w:val="Normln"/>
    <w:next w:val="Normln"/>
    <w:qFormat/>
    <w:rsid w:val="005675A3"/>
    <w:pPr>
      <w:numPr>
        <w:ilvl w:val="6"/>
        <w:numId w:val="1"/>
      </w:numPr>
      <w:spacing w:before="240" w:after="60"/>
      <w:outlineLvl w:val="6"/>
    </w:pPr>
    <w:rPr>
      <w:rFonts w:ascii="Arial" w:hAnsi="Arial"/>
      <w:sz w:val="20"/>
    </w:rPr>
  </w:style>
  <w:style w:type="paragraph" w:styleId="Nadpis8">
    <w:name w:val="heading 8"/>
    <w:basedOn w:val="Normln"/>
    <w:next w:val="Normln"/>
    <w:qFormat/>
    <w:rsid w:val="005675A3"/>
    <w:pPr>
      <w:numPr>
        <w:ilvl w:val="7"/>
        <w:numId w:val="1"/>
      </w:numPr>
      <w:spacing w:before="240" w:after="60"/>
      <w:outlineLvl w:val="7"/>
    </w:pPr>
    <w:rPr>
      <w:rFonts w:ascii="Arial" w:hAnsi="Arial"/>
      <w:i/>
      <w:sz w:val="20"/>
    </w:rPr>
  </w:style>
  <w:style w:type="paragraph" w:styleId="Nadpis9">
    <w:name w:val="heading 9"/>
    <w:basedOn w:val="Normln"/>
    <w:next w:val="Normln"/>
    <w:qFormat/>
    <w:rsid w:val="005675A3"/>
    <w:pPr>
      <w:numPr>
        <w:ilvl w:val="8"/>
        <w:numId w:val="1"/>
      </w:numPr>
      <w:spacing w:before="240" w:after="60"/>
      <w:outlineLvl w:val="8"/>
    </w:pPr>
    <w:rPr>
      <w:rFonts w:ascii="Arial" w:hAnsi="Arial"/>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Odkaznakoment">
    <w:name w:val="annotation reference"/>
    <w:semiHidden/>
    <w:rsid w:val="005675A3"/>
    <w:rPr>
      <w:sz w:val="16"/>
    </w:rPr>
  </w:style>
  <w:style w:type="paragraph" w:styleId="Textkomente">
    <w:name w:val="annotation text"/>
    <w:basedOn w:val="Normln"/>
    <w:semiHidden/>
    <w:rsid w:val="005675A3"/>
    <w:rPr>
      <w:sz w:val="20"/>
    </w:rPr>
  </w:style>
  <w:style w:type="paragraph" w:customStyle="1" w:styleId="BlockText1">
    <w:name w:val="Block Text1"/>
    <w:basedOn w:val="Normln"/>
    <w:rsid w:val="005675A3"/>
    <w:pPr>
      <w:widowControl w:val="0"/>
    </w:pPr>
  </w:style>
  <w:style w:type="paragraph" w:styleId="Zpat">
    <w:name w:val="footer"/>
    <w:basedOn w:val="Normln"/>
    <w:rsid w:val="005675A3"/>
    <w:pPr>
      <w:tabs>
        <w:tab w:val="center" w:pos="4536"/>
        <w:tab w:val="right" w:pos="9072"/>
      </w:tabs>
    </w:pPr>
  </w:style>
  <w:style w:type="character" w:styleId="slostrnky">
    <w:name w:val="page number"/>
    <w:basedOn w:val="Standardnpsmoodstavce"/>
    <w:rsid w:val="005675A3"/>
  </w:style>
  <w:style w:type="paragraph" w:styleId="Zhlav">
    <w:name w:val="header"/>
    <w:basedOn w:val="Normln"/>
    <w:rsid w:val="005675A3"/>
    <w:pPr>
      <w:tabs>
        <w:tab w:val="center" w:pos="4536"/>
        <w:tab w:val="right" w:pos="9072"/>
      </w:tabs>
    </w:pPr>
  </w:style>
  <w:style w:type="paragraph" w:styleId="Obsah1">
    <w:name w:val="toc 1"/>
    <w:basedOn w:val="Normln"/>
    <w:next w:val="Normln"/>
    <w:uiPriority w:val="39"/>
    <w:rsid w:val="00557B80"/>
    <w:pPr>
      <w:tabs>
        <w:tab w:val="right" w:leader="dot" w:pos="9072"/>
      </w:tabs>
      <w:spacing w:before="120" w:after="120"/>
      <w:ind w:left="0"/>
      <w:jc w:val="left"/>
    </w:pPr>
    <w:rPr>
      <w:rFonts w:ascii="Cambria" w:hAnsi="Cambria"/>
      <w:b/>
      <w:caps/>
      <w:sz w:val="20"/>
    </w:rPr>
  </w:style>
  <w:style w:type="paragraph" w:styleId="Obsah2">
    <w:name w:val="toc 2"/>
    <w:basedOn w:val="Normln"/>
    <w:next w:val="Normln"/>
    <w:uiPriority w:val="39"/>
    <w:rsid w:val="00557B80"/>
    <w:pPr>
      <w:tabs>
        <w:tab w:val="right" w:leader="dot" w:pos="9072"/>
      </w:tabs>
      <w:ind w:left="0"/>
      <w:jc w:val="left"/>
    </w:pPr>
    <w:rPr>
      <w:rFonts w:ascii="Cambria" w:hAnsi="Cambria"/>
      <w:smallCaps/>
      <w:sz w:val="20"/>
    </w:rPr>
  </w:style>
  <w:style w:type="paragraph" w:styleId="Obsah3">
    <w:name w:val="toc 3"/>
    <w:basedOn w:val="Normln"/>
    <w:next w:val="Normln"/>
    <w:uiPriority w:val="39"/>
    <w:rsid w:val="0071230C"/>
    <w:pPr>
      <w:tabs>
        <w:tab w:val="right" w:leader="dot" w:pos="9072"/>
      </w:tabs>
      <w:ind w:left="0"/>
      <w:jc w:val="left"/>
    </w:pPr>
    <w:rPr>
      <w:rFonts w:ascii="Cambria" w:hAnsi="Cambria"/>
      <w:smallCaps/>
      <w:sz w:val="20"/>
    </w:rPr>
  </w:style>
  <w:style w:type="paragraph" w:styleId="Obsah4">
    <w:name w:val="toc 4"/>
    <w:basedOn w:val="Normln"/>
    <w:next w:val="Normln"/>
    <w:uiPriority w:val="39"/>
    <w:rsid w:val="0071230C"/>
    <w:pPr>
      <w:tabs>
        <w:tab w:val="right" w:leader="dot" w:pos="9072"/>
      </w:tabs>
      <w:ind w:left="0"/>
      <w:jc w:val="left"/>
    </w:pPr>
    <w:rPr>
      <w:rFonts w:ascii="Cambria" w:hAnsi="Cambria"/>
      <w:smallCaps/>
      <w:sz w:val="20"/>
    </w:rPr>
  </w:style>
  <w:style w:type="paragraph" w:styleId="Obsah5">
    <w:name w:val="toc 5"/>
    <w:basedOn w:val="Normln"/>
    <w:next w:val="Normln"/>
    <w:semiHidden/>
    <w:rsid w:val="00557B80"/>
    <w:pPr>
      <w:tabs>
        <w:tab w:val="right" w:leader="dot" w:pos="9072"/>
      </w:tabs>
      <w:ind w:left="720"/>
      <w:jc w:val="left"/>
    </w:pPr>
    <w:rPr>
      <w:rFonts w:ascii="Cambria" w:hAnsi="Cambria"/>
      <w:sz w:val="18"/>
    </w:rPr>
  </w:style>
  <w:style w:type="paragraph" w:styleId="Obsah6">
    <w:name w:val="toc 6"/>
    <w:basedOn w:val="Normln"/>
    <w:next w:val="Normln"/>
    <w:semiHidden/>
    <w:rsid w:val="00557B80"/>
    <w:pPr>
      <w:tabs>
        <w:tab w:val="right" w:leader="dot" w:pos="9072"/>
      </w:tabs>
      <w:ind w:left="960"/>
      <w:jc w:val="left"/>
    </w:pPr>
    <w:rPr>
      <w:rFonts w:ascii="Cambria" w:hAnsi="Cambria"/>
      <w:sz w:val="18"/>
    </w:rPr>
  </w:style>
  <w:style w:type="paragraph" w:styleId="Obsah7">
    <w:name w:val="toc 7"/>
    <w:basedOn w:val="Normln"/>
    <w:next w:val="Normln"/>
    <w:semiHidden/>
    <w:rsid w:val="005675A3"/>
    <w:pPr>
      <w:tabs>
        <w:tab w:val="right" w:leader="dot" w:pos="9072"/>
      </w:tabs>
      <w:ind w:left="1200"/>
      <w:jc w:val="left"/>
    </w:pPr>
    <w:rPr>
      <w:sz w:val="18"/>
    </w:rPr>
  </w:style>
  <w:style w:type="paragraph" w:styleId="Obsah8">
    <w:name w:val="toc 8"/>
    <w:basedOn w:val="Normln"/>
    <w:next w:val="Normln"/>
    <w:semiHidden/>
    <w:rsid w:val="005675A3"/>
    <w:pPr>
      <w:tabs>
        <w:tab w:val="right" w:leader="dot" w:pos="9072"/>
      </w:tabs>
      <w:ind w:left="1440"/>
      <w:jc w:val="left"/>
    </w:pPr>
    <w:rPr>
      <w:sz w:val="18"/>
    </w:rPr>
  </w:style>
  <w:style w:type="paragraph" w:styleId="Obsah9">
    <w:name w:val="toc 9"/>
    <w:basedOn w:val="Normln"/>
    <w:next w:val="Normln"/>
    <w:semiHidden/>
    <w:rsid w:val="005675A3"/>
    <w:pPr>
      <w:tabs>
        <w:tab w:val="right" w:leader="dot" w:pos="9072"/>
      </w:tabs>
      <w:ind w:left="1680"/>
      <w:jc w:val="left"/>
    </w:pPr>
    <w:rPr>
      <w:sz w:val="18"/>
    </w:rPr>
  </w:style>
  <w:style w:type="paragraph" w:styleId="Textbubliny">
    <w:name w:val="Balloon Text"/>
    <w:basedOn w:val="Normln"/>
    <w:semiHidden/>
    <w:rsid w:val="0052410D"/>
    <w:rPr>
      <w:rFonts w:ascii="Tahoma" w:hAnsi="Tahoma" w:cs="Tahoma"/>
      <w:sz w:val="16"/>
      <w:szCs w:val="16"/>
    </w:rPr>
  </w:style>
  <w:style w:type="paragraph" w:styleId="Zkladntextodsazen">
    <w:name w:val="Body Text Indent"/>
    <w:basedOn w:val="Normln"/>
    <w:rsid w:val="00EE35D2"/>
    <w:pPr>
      <w:ind w:right="0"/>
      <w:jc w:val="left"/>
    </w:pPr>
    <w:rPr>
      <w:rFonts w:eastAsia="Times New Roman"/>
      <w:sz w:val="26"/>
      <w:lang w:val="en-GB"/>
    </w:rPr>
  </w:style>
  <w:style w:type="paragraph" w:styleId="Zkladntext">
    <w:name w:val="Body Text"/>
    <w:basedOn w:val="Normln"/>
    <w:link w:val="ZkladntextChar"/>
    <w:uiPriority w:val="99"/>
    <w:unhideWhenUsed/>
    <w:rsid w:val="004F3113"/>
    <w:pPr>
      <w:spacing w:after="120"/>
    </w:pPr>
  </w:style>
  <w:style w:type="character" w:customStyle="1" w:styleId="ZkladntextChar">
    <w:name w:val="Základní text Char"/>
    <w:link w:val="Zkladntext"/>
    <w:uiPriority w:val="99"/>
    <w:rsid w:val="004F3113"/>
    <w:rPr>
      <w:sz w:val="24"/>
    </w:rPr>
  </w:style>
  <w:style w:type="paragraph" w:customStyle="1" w:styleId="Svtlmkazvraznn31">
    <w:name w:val="Světlá mřížka – zvýraznění 31"/>
    <w:basedOn w:val="Zkladntextodsazen"/>
    <w:uiPriority w:val="34"/>
    <w:qFormat/>
    <w:rsid w:val="004F3113"/>
    <w:pPr>
      <w:spacing w:line="240" w:lineRule="auto"/>
      <w:ind w:firstLine="486"/>
      <w:jc w:val="both"/>
    </w:pPr>
    <w:rPr>
      <w:rFonts w:ascii="Arial" w:eastAsia="Calibri" w:hAnsi="Arial" w:cs="Arial"/>
      <w:b/>
      <w:bCs/>
      <w:sz w:val="22"/>
      <w:szCs w:val="22"/>
      <w:lang w:val="cs-CZ" w:eastAsia="en-US"/>
    </w:rPr>
  </w:style>
  <w:style w:type="paragraph" w:styleId="Zkladntext3">
    <w:name w:val="Body Text 3"/>
    <w:basedOn w:val="Normln"/>
    <w:link w:val="Zkladntext3Char"/>
    <w:unhideWhenUsed/>
    <w:rsid w:val="004F3113"/>
    <w:pPr>
      <w:spacing w:after="120" w:line="240" w:lineRule="auto"/>
      <w:ind w:left="0" w:right="0"/>
      <w:jc w:val="left"/>
    </w:pPr>
    <w:rPr>
      <w:rFonts w:ascii="Arial" w:eastAsia="Times New Roman" w:hAnsi="Arial"/>
      <w:sz w:val="16"/>
      <w:szCs w:val="16"/>
    </w:rPr>
  </w:style>
  <w:style w:type="character" w:customStyle="1" w:styleId="Zkladntext3Char">
    <w:name w:val="Základní text 3 Char"/>
    <w:link w:val="Zkladntext3"/>
    <w:rsid w:val="004F3113"/>
    <w:rPr>
      <w:rFonts w:ascii="Arial" w:eastAsia="Times New Roman" w:hAnsi="Arial"/>
      <w:sz w:val="16"/>
      <w:szCs w:val="16"/>
    </w:rPr>
  </w:style>
  <w:style w:type="paragraph" w:customStyle="1" w:styleId="Prvnstrana">
    <w:name w:val="První strana"/>
    <w:basedOn w:val="Normln"/>
    <w:rsid w:val="004F3113"/>
    <w:pPr>
      <w:tabs>
        <w:tab w:val="left" w:pos="1814"/>
        <w:tab w:val="left" w:pos="1928"/>
        <w:tab w:val="left" w:pos="2835"/>
        <w:tab w:val="left" w:pos="2948"/>
      </w:tabs>
      <w:spacing w:line="300" w:lineRule="atLeast"/>
      <w:ind w:left="0" w:right="0"/>
    </w:pPr>
    <w:rPr>
      <w:rFonts w:eastAsia="Times New Roman" w:hint="eastAsia"/>
      <w:sz w:val="20"/>
      <w:szCs w:val="24"/>
    </w:rPr>
  </w:style>
  <w:style w:type="paragraph" w:customStyle="1" w:styleId="OdstavecZ1">
    <w:name w:val="Odstavec_Z1"/>
    <w:basedOn w:val="Normln"/>
    <w:link w:val="OdstavecZ1Char"/>
    <w:rsid w:val="004F3113"/>
    <w:pPr>
      <w:spacing w:line="240" w:lineRule="auto"/>
      <w:ind w:left="0" w:right="0"/>
    </w:pPr>
    <w:rPr>
      <w:rFonts w:ascii="Arial Narrow" w:eastAsia="Times New Roman" w:hAnsi="Arial Narrow"/>
      <w:sz w:val="22"/>
    </w:rPr>
  </w:style>
  <w:style w:type="character" w:customStyle="1" w:styleId="OdstavecZ1Char">
    <w:name w:val="Odstavec_Z1 Char"/>
    <w:link w:val="OdstavecZ1"/>
    <w:rsid w:val="004F3113"/>
    <w:rPr>
      <w:rFonts w:ascii="Arial Narrow" w:eastAsia="Times New Roman" w:hAnsi="Arial Narrow"/>
      <w:sz w:val="22"/>
    </w:rPr>
  </w:style>
  <w:style w:type="paragraph" w:styleId="Prosttext">
    <w:name w:val="Plain Text"/>
    <w:basedOn w:val="Normln"/>
    <w:link w:val="ProsttextChar"/>
    <w:uiPriority w:val="99"/>
    <w:rsid w:val="004F3113"/>
    <w:pPr>
      <w:spacing w:line="240" w:lineRule="auto"/>
      <w:ind w:left="0" w:right="0"/>
      <w:jc w:val="left"/>
    </w:pPr>
    <w:rPr>
      <w:rFonts w:ascii="Courier New" w:eastAsia="Times New Roman" w:hAnsi="Courier New"/>
      <w:sz w:val="20"/>
    </w:rPr>
  </w:style>
  <w:style w:type="character" w:customStyle="1" w:styleId="ProsttextChar">
    <w:name w:val="Prostý text Char"/>
    <w:link w:val="Prosttext"/>
    <w:uiPriority w:val="99"/>
    <w:rsid w:val="004F3113"/>
    <w:rPr>
      <w:rFonts w:ascii="Courier New" w:eastAsia="Times New Roman" w:hAnsi="Courier New"/>
    </w:rPr>
  </w:style>
  <w:style w:type="paragraph" w:styleId="Normlnodsazen">
    <w:name w:val="Normal Indent"/>
    <w:basedOn w:val="Normln"/>
    <w:autoRedefine/>
    <w:rsid w:val="004F3113"/>
    <w:pPr>
      <w:ind w:left="851" w:right="0"/>
    </w:pPr>
    <w:rPr>
      <w:rFonts w:ascii="Tahoma" w:eastAsia="Calibri" w:hAnsi="Tahoma" w:cs="Tahoma"/>
      <w:sz w:val="20"/>
    </w:rPr>
  </w:style>
  <w:style w:type="paragraph" w:customStyle="1" w:styleId="temelin1">
    <w:name w:val="temelin1"/>
    <w:basedOn w:val="Normln"/>
    <w:rsid w:val="009324EB"/>
    <w:pPr>
      <w:spacing w:after="200" w:line="252" w:lineRule="auto"/>
      <w:ind w:left="0" w:right="0"/>
      <w:jc w:val="left"/>
    </w:pPr>
    <w:rPr>
      <w:rFonts w:ascii="Cambria" w:eastAsia="Times New Roman" w:hAnsi="Cambria"/>
      <w:position w:val="6"/>
      <w:sz w:val="22"/>
      <w:szCs w:val="22"/>
      <w:lang w:eastAsia="en-US" w:bidi="en-US"/>
    </w:rPr>
  </w:style>
  <w:style w:type="paragraph" w:customStyle="1" w:styleId="Odstavec">
    <w:name w:val="Odstavec"/>
    <w:basedOn w:val="Normln"/>
    <w:rsid w:val="009324EB"/>
    <w:pPr>
      <w:spacing w:before="60" w:after="60" w:line="252" w:lineRule="auto"/>
      <w:ind w:left="0" w:right="0"/>
      <w:jc w:val="left"/>
    </w:pPr>
    <w:rPr>
      <w:rFonts w:ascii="Cambria" w:eastAsia="Times New Roman" w:hAnsi="Cambria"/>
      <w:sz w:val="20"/>
      <w:szCs w:val="22"/>
      <w:lang w:val="en-US" w:eastAsia="en-US" w:bidi="en-US"/>
    </w:rPr>
  </w:style>
  <w:style w:type="character" w:customStyle="1" w:styleId="apple-converted-space">
    <w:name w:val="apple-converted-space"/>
    <w:basedOn w:val="Standardnpsmoodstavce"/>
    <w:rsid w:val="007B7A3E"/>
  </w:style>
  <w:style w:type="character" w:styleId="Hypertextovodkaz">
    <w:name w:val="Hyperlink"/>
    <w:uiPriority w:val="99"/>
    <w:unhideWhenUsed/>
    <w:rsid w:val="00D847FF"/>
    <w:rPr>
      <w:color w:val="0000FF"/>
      <w:u w:val="single"/>
    </w:rPr>
  </w:style>
  <w:style w:type="character" w:customStyle="1" w:styleId="cizojazycne">
    <w:name w:val="cizojazycne"/>
    <w:basedOn w:val="Standardnpsmoodstavce"/>
    <w:rsid w:val="00D847FF"/>
  </w:style>
  <w:style w:type="paragraph" w:styleId="Normlnweb">
    <w:name w:val="Normal (Web)"/>
    <w:basedOn w:val="Normln"/>
    <w:uiPriority w:val="99"/>
    <w:semiHidden/>
    <w:unhideWhenUsed/>
    <w:rsid w:val="00D847FF"/>
    <w:pPr>
      <w:spacing w:before="100" w:beforeAutospacing="1" w:after="100" w:afterAutospacing="1" w:line="240" w:lineRule="auto"/>
      <w:ind w:left="0" w:right="0"/>
      <w:jc w:val="left"/>
    </w:pPr>
    <w:rPr>
      <w:rFonts w:eastAsia="Times New Roman"/>
      <w:szCs w:val="24"/>
    </w:rPr>
  </w:style>
  <w:style w:type="character" w:customStyle="1" w:styleId="mw-headline">
    <w:name w:val="mw-headline"/>
    <w:basedOn w:val="Standardnpsmoodstavce"/>
    <w:rsid w:val="00D847FF"/>
  </w:style>
  <w:style w:type="character" w:customStyle="1" w:styleId="mw-editsection">
    <w:name w:val="mw-editsection"/>
    <w:basedOn w:val="Standardnpsmoodstavce"/>
    <w:rsid w:val="00D847FF"/>
  </w:style>
  <w:style w:type="character" w:customStyle="1" w:styleId="mw-editsection-bracket">
    <w:name w:val="mw-editsection-bracket"/>
    <w:basedOn w:val="Standardnpsmoodstavce"/>
    <w:rsid w:val="00D847FF"/>
  </w:style>
  <w:style w:type="character" w:customStyle="1" w:styleId="mw-editsection-divider">
    <w:name w:val="mw-editsection-divider"/>
    <w:basedOn w:val="Standardnpsmoodstavce"/>
    <w:rsid w:val="00D847FF"/>
  </w:style>
  <w:style w:type="character" w:customStyle="1" w:styleId="doplnte-zdroj">
    <w:name w:val="doplnte-zdroj"/>
    <w:basedOn w:val="Standardnpsmoodstavce"/>
    <w:rsid w:val="00D847FF"/>
  </w:style>
  <w:style w:type="character" w:styleId="Sledovanodkaz">
    <w:name w:val="FollowedHyperlink"/>
    <w:basedOn w:val="Standardnpsmoodstavce"/>
    <w:uiPriority w:val="99"/>
    <w:semiHidden/>
    <w:unhideWhenUsed/>
    <w:rsid w:val="00D91746"/>
    <w:rPr>
      <w:color w:val="800080" w:themeColor="followedHyperlink"/>
      <w:u w:val="single"/>
    </w:rPr>
  </w:style>
  <w:style w:type="paragraph" w:styleId="Odstavecseseznamem">
    <w:name w:val="List Paragraph"/>
    <w:basedOn w:val="Normln"/>
    <w:uiPriority w:val="34"/>
    <w:qFormat/>
    <w:rsid w:val="007F2033"/>
    <w:pPr>
      <w:ind w:left="720"/>
      <w:contextualSpacing/>
    </w:pPr>
  </w:style>
  <w:style w:type="character" w:customStyle="1" w:styleId="Nadpis2Char">
    <w:name w:val="Nadpis 2 Char"/>
    <w:basedOn w:val="Standardnpsmoodstavce"/>
    <w:link w:val="Nadpis2"/>
    <w:rsid w:val="001053E5"/>
    <w:rPr>
      <w:rFonts w:ascii="Calibri" w:hAnsi="Calibri"/>
      <w:b/>
      <w:sz w:val="26"/>
    </w:rPr>
  </w:style>
  <w:style w:type="paragraph" w:customStyle="1" w:styleId="N1">
    <w:name w:val="N1"/>
    <w:basedOn w:val="Nadpis1"/>
    <w:next w:val="Odstavec"/>
    <w:rsid w:val="008043B2"/>
    <w:pPr>
      <w:numPr>
        <w:numId w:val="18"/>
      </w:numPr>
      <w:spacing w:line="240" w:lineRule="auto"/>
      <w:ind w:right="0"/>
      <w:jc w:val="left"/>
    </w:pPr>
    <w:rPr>
      <w:rFonts w:ascii="Arial" w:eastAsia="Times New Roman" w:hAnsi="Arial"/>
      <w:caps/>
    </w:rPr>
  </w:style>
  <w:style w:type="paragraph" w:customStyle="1" w:styleId="N2">
    <w:name w:val="N2"/>
    <w:basedOn w:val="Nadpis2"/>
    <w:next w:val="Odstavec"/>
    <w:rsid w:val="008043B2"/>
    <w:pPr>
      <w:numPr>
        <w:ilvl w:val="1"/>
        <w:numId w:val="18"/>
      </w:numPr>
      <w:spacing w:line="240" w:lineRule="auto"/>
      <w:ind w:right="0"/>
      <w:jc w:val="left"/>
    </w:pPr>
    <w:rPr>
      <w:rFonts w:ascii="Arial" w:eastAsia="Times New Roman" w:hAnsi="Arial"/>
      <w:caps/>
      <w:sz w:val="24"/>
    </w:rPr>
  </w:style>
  <w:style w:type="paragraph" w:customStyle="1" w:styleId="N3">
    <w:name w:val="N3"/>
    <w:basedOn w:val="Nadpis3"/>
    <w:next w:val="Odstavec"/>
    <w:rsid w:val="008043B2"/>
    <w:pPr>
      <w:numPr>
        <w:numId w:val="18"/>
      </w:numPr>
      <w:tabs>
        <w:tab w:val="left" w:pos="851"/>
      </w:tabs>
      <w:spacing w:line="240" w:lineRule="auto"/>
      <w:ind w:right="0"/>
      <w:jc w:val="left"/>
    </w:pPr>
    <w:rPr>
      <w:rFonts w:ascii="Arial" w:eastAsia="Times New Roman"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3077061">
      <w:bodyDiv w:val="1"/>
      <w:marLeft w:val="0"/>
      <w:marRight w:val="0"/>
      <w:marTop w:val="0"/>
      <w:marBottom w:val="0"/>
      <w:divBdr>
        <w:top w:val="none" w:sz="0" w:space="0" w:color="auto"/>
        <w:left w:val="none" w:sz="0" w:space="0" w:color="auto"/>
        <w:bottom w:val="none" w:sz="0" w:space="0" w:color="auto"/>
        <w:right w:val="none" w:sz="0" w:space="0" w:color="auto"/>
      </w:divBdr>
    </w:div>
    <w:div w:id="1684285520">
      <w:bodyDiv w:val="1"/>
      <w:marLeft w:val="0"/>
      <w:marRight w:val="0"/>
      <w:marTop w:val="0"/>
      <w:marBottom w:val="0"/>
      <w:divBdr>
        <w:top w:val="none" w:sz="0" w:space="0" w:color="auto"/>
        <w:left w:val="none" w:sz="0" w:space="0" w:color="auto"/>
        <w:bottom w:val="none" w:sz="0" w:space="0" w:color="auto"/>
        <w:right w:val="none" w:sz="0" w:space="0" w:color="auto"/>
      </w:divBdr>
    </w:div>
    <w:div w:id="1739404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s.wikipedia.org/wiki/Okres_Beroun" TargetMode="External"/><Relationship Id="rId18" Type="http://schemas.openxmlformats.org/officeDocument/2006/relationships/hyperlink" Target="https://cs.wikipedia.org/wiki/Po%C4%8Daply_(Kr%C3%A1l%C5%AFv_Dv%C5%AFr)" TargetMode="External"/><Relationship Id="rId26" Type="http://schemas.openxmlformats.org/officeDocument/2006/relationships/hyperlink" Target="https://cs.wikipedia.org/wiki/1980" TargetMode="External"/><Relationship Id="rId39" Type="http://schemas.openxmlformats.org/officeDocument/2006/relationships/hyperlink" Target="https://cs.wikipedia.org/wiki/K%C5%99i%C5%BEatky_(Kr%C3%A1l%C5%AFv_Dv%C5%AFr)" TargetMode="External"/><Relationship Id="rId21" Type="http://schemas.openxmlformats.org/officeDocument/2006/relationships/hyperlink" Target="https://cs.wikipedia.org/wiki/V%C3%A1clav_IV." TargetMode="External"/><Relationship Id="rId34" Type="http://schemas.openxmlformats.org/officeDocument/2006/relationships/hyperlink" Target="https://cs.wikipedia.org/wiki/5._%C5%99%C3%ADjen" TargetMode="External"/><Relationship Id="rId42" Type="http://schemas.openxmlformats.org/officeDocument/2006/relationships/hyperlink" Target="https://cs.wikipedia.org/wiki/Popovice_(Kr%C3%A1l%C5%AFv_Dv%C5%AFr)" TargetMode="External"/><Relationship Id="rId47" Type="http://schemas.openxmlformats.org/officeDocument/2006/relationships/image" Target="media/image5.wmf"/><Relationship Id="rId50" Type="http://schemas.openxmlformats.org/officeDocument/2006/relationships/image" Target="media/image6.wmf"/><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cs.wikipedia.org/wiki/V%C3%A1clav_I." TargetMode="External"/><Relationship Id="rId25" Type="http://schemas.openxmlformats.org/officeDocument/2006/relationships/hyperlink" Target="https://cs.wikipedia.org/wiki/K%C5%99i%C5%BEatky_(Kr%C3%A1l%C5%AFv_Dv%C5%AFr)" TargetMode="External"/><Relationship Id="rId33" Type="http://schemas.openxmlformats.org/officeDocument/2006/relationships/hyperlink" Target="https://cs.wikipedia.org/wiki/K%C5%99i%C5%BEatky_(Kr%C3%A1l%C5%AFv_Dv%C5%AFr)" TargetMode="External"/><Relationship Id="rId38" Type="http://schemas.openxmlformats.org/officeDocument/2006/relationships/hyperlink" Target="https://cs.wikipedia.org/wiki/Karlova_Hu%C5%A5_(Kr%C3%A1l%C5%AFv_Dv%C5%AFr)" TargetMode="External"/><Relationship Id="rId46" Type="http://schemas.openxmlformats.org/officeDocument/2006/relationships/image" Target="media/image4.wmf"/><Relationship Id="rId2" Type="http://schemas.openxmlformats.org/officeDocument/2006/relationships/numbering" Target="numbering.xml"/><Relationship Id="rId16" Type="http://schemas.openxmlformats.org/officeDocument/2006/relationships/hyperlink" Target="https://cs.wikipedia.org/wiki/Litavka" TargetMode="External"/><Relationship Id="rId20" Type="http://schemas.openxmlformats.org/officeDocument/2006/relationships/hyperlink" Target="https://cs.wikipedia.org/wiki/Pansk%C3%A1_jednota" TargetMode="External"/><Relationship Id="rId29" Type="http://schemas.openxmlformats.org/officeDocument/2006/relationships/hyperlink" Target="https://cs.wikipedia.org/wiki/Lev%C3%ADn_(Kr%C3%A1l%C5%AFv_Dv%C5%AFr)" TargetMode="External"/><Relationship Id="rId41" Type="http://schemas.openxmlformats.org/officeDocument/2006/relationships/hyperlink" Target="https://cs.wikipedia.org/wiki/Po%C4%8Daply_(Kr%C3%A1l%C5%AFv_Dv%C5%AFr)" TargetMode="Externa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cs.wikipedia.org/wiki/Karlova_Hu%C5%A5_(Kr%C3%A1l%C5%AFv_Dv%C5%AFr)" TargetMode="External"/><Relationship Id="rId32" Type="http://schemas.openxmlformats.org/officeDocument/2006/relationships/hyperlink" Target="https://cs.wikipedia.org/wiki/Po%C4%8Daply_(Kr%C3%A1l%C5%AFv_Dv%C5%AFr)" TargetMode="External"/><Relationship Id="rId37" Type="http://schemas.openxmlformats.org/officeDocument/2006/relationships/hyperlink" Target="https://cs.wikipedia.org/wiki/D%C3%A1lnice_D5" TargetMode="External"/><Relationship Id="rId40" Type="http://schemas.openxmlformats.org/officeDocument/2006/relationships/hyperlink" Target="https://cs.wikipedia.org/wiki/Lev%C3%ADn_(Kr%C3%A1l%C5%AFv_Dv%C5%AFr)" TargetMode="External"/><Relationship Id="rId45" Type="http://schemas.openxmlformats.org/officeDocument/2006/relationships/image" Target="media/image3.png"/><Relationship Id="rId53" Type="http://schemas.openxmlformats.org/officeDocument/2006/relationships/hyperlink" Target="http://www.hladiny.cz/cz/#lvs#graph" TargetMode="External"/><Relationship Id="rId5" Type="http://schemas.openxmlformats.org/officeDocument/2006/relationships/webSettings" Target="webSettings.xml"/><Relationship Id="rId15" Type="http://schemas.openxmlformats.org/officeDocument/2006/relationships/hyperlink" Target="https://cs.wikipedia.org/wiki/Beroun" TargetMode="External"/><Relationship Id="rId23" Type="http://schemas.openxmlformats.org/officeDocument/2006/relationships/hyperlink" Target="https://cs.wikipedia.org/wiki/Popovice_(Kr%C3%A1l%C5%AFv_Dv%C5%AFr)" TargetMode="External"/><Relationship Id="rId28" Type="http://schemas.openxmlformats.org/officeDocument/2006/relationships/hyperlink" Target="https://cs.wikipedia.org/wiki/1990" TargetMode="External"/><Relationship Id="rId36" Type="http://schemas.openxmlformats.org/officeDocument/2006/relationships/hyperlink" Target="https://cs.wikipedia.org/wiki/M%C4%9Bsto" TargetMode="External"/><Relationship Id="rId49" Type="http://schemas.openxmlformats.org/officeDocument/2006/relationships/oleObject" Target="embeddings/oleObject2.bin"/><Relationship Id="rId10" Type="http://schemas.openxmlformats.org/officeDocument/2006/relationships/footer" Target="footer1.xml"/><Relationship Id="rId19" Type="http://schemas.openxmlformats.org/officeDocument/2006/relationships/hyperlink" Target="https://cs.wikipedia.org/wiki/1394" TargetMode="External"/><Relationship Id="rId31" Type="http://schemas.openxmlformats.org/officeDocument/2006/relationships/hyperlink" Target="https://cs.wikipedia.org/wiki/M%C4%9Bstys" TargetMode="External"/><Relationship Id="rId44" Type="http://schemas.openxmlformats.org/officeDocument/2006/relationships/image" Target="media/image2.png"/><Relationship Id="rId52" Type="http://schemas.openxmlformats.org/officeDocument/2006/relationships/hyperlink" Target="http://www.hladiny.cz/cz/#lvs#graph"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cs.wikipedia.org/wiki/St%C5%99edo%C4%8Desk%C3%BD_kraj" TargetMode="External"/><Relationship Id="rId22" Type="http://schemas.openxmlformats.org/officeDocument/2006/relationships/hyperlink" Target="https://cs.wikipedia.org/wiki/1850" TargetMode="External"/><Relationship Id="rId27" Type="http://schemas.openxmlformats.org/officeDocument/2006/relationships/hyperlink" Target="https://cs.wikipedia.org/wiki/Beroun" TargetMode="External"/><Relationship Id="rId30" Type="http://schemas.openxmlformats.org/officeDocument/2006/relationships/hyperlink" Target="https://cs.wikipedia.org/wiki/Zaho%C5%99any_(Kr%C3%A1l%C5%AFv_Dv%C5%AFr)" TargetMode="External"/><Relationship Id="rId35" Type="http://schemas.openxmlformats.org/officeDocument/2006/relationships/hyperlink" Target="https://cs.wikipedia.org/wiki/2004" TargetMode="External"/><Relationship Id="rId43" Type="http://schemas.openxmlformats.org/officeDocument/2006/relationships/hyperlink" Target="https://cs.wikipedia.org/wiki/Zaho%C5%99any_(Kr%C3%A1l%C5%AFv_Dv%C5%AFr)" TargetMode="External"/><Relationship Id="rId48" Type="http://schemas.openxmlformats.org/officeDocument/2006/relationships/oleObject" Target="embeddings/oleObject1.bin"/><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oleObject" Target="embeddings/oleObject3.bin"/><Relationship Id="rId3" Type="http://schemas.openxmlformats.org/officeDocument/2006/relationships/styles" Target="styles.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E09FBE8-E7FA-4487-97BF-B378A0D884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22</Pages>
  <Words>4774</Words>
  <Characters>28169</Characters>
  <Application>Microsoft Office Word</Application>
  <DocSecurity>0</DocSecurity>
  <Lines>234</Lines>
  <Paragraphs>65</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1. ÚVOD:</vt:lpstr>
      <vt:lpstr>1. ÚVOD:</vt:lpstr>
    </vt:vector>
  </TitlesOfParts>
  <Company/>
  <LinksUpToDate>false</LinksUpToDate>
  <CharactersWithSpaces>32878</CharactersWithSpaces>
  <SharedDoc>false</SharedDoc>
  <HLinks>
    <vt:vector size="276" baseType="variant">
      <vt:variant>
        <vt:i4>393304</vt:i4>
      </vt:variant>
      <vt:variant>
        <vt:i4>231</vt:i4>
      </vt:variant>
      <vt:variant>
        <vt:i4>0</vt:i4>
      </vt:variant>
      <vt:variant>
        <vt:i4>5</vt:i4>
      </vt:variant>
      <vt:variant>
        <vt:lpwstr>https://cs.wikipedia.org/wiki/Z%C3%A1lu%C5%BE%C3%AD_(Litv%C3%ADnov)</vt:lpwstr>
      </vt:variant>
      <vt:variant>
        <vt:lpwstr/>
      </vt:variant>
      <vt:variant>
        <vt:i4>1441898</vt:i4>
      </vt:variant>
      <vt:variant>
        <vt:i4>228</vt:i4>
      </vt:variant>
      <vt:variant>
        <vt:i4>0</vt:i4>
      </vt:variant>
      <vt:variant>
        <vt:i4>5</vt:i4>
      </vt:variant>
      <vt:variant>
        <vt:lpwstr>https://cs.wikipedia.org/wiki/K%C5%99%C3%AD%C5%BEatky</vt:lpwstr>
      </vt:variant>
      <vt:variant>
        <vt:lpwstr/>
      </vt:variant>
      <vt:variant>
        <vt:i4>1441875</vt:i4>
      </vt:variant>
      <vt:variant>
        <vt:i4>225</vt:i4>
      </vt:variant>
      <vt:variant>
        <vt:i4>0</vt:i4>
      </vt:variant>
      <vt:variant>
        <vt:i4>5</vt:i4>
      </vt:variant>
      <vt:variant>
        <vt:lpwstr>https://cs.wikipedia.org/wiki/Janov_(Litv%C3%ADnov)</vt:lpwstr>
      </vt:variant>
      <vt:variant>
        <vt:lpwstr/>
      </vt:variant>
      <vt:variant>
        <vt:i4>7340127</vt:i4>
      </vt:variant>
      <vt:variant>
        <vt:i4>222</vt:i4>
      </vt:variant>
      <vt:variant>
        <vt:i4>0</vt:i4>
      </vt:variant>
      <vt:variant>
        <vt:i4>5</vt:i4>
      </vt:variant>
      <vt:variant>
        <vt:lpwstr>https://cs.wikipedia.org/wiki/Hamr_(Litv%C3%ADnov)</vt:lpwstr>
      </vt:variant>
      <vt:variant>
        <vt:lpwstr/>
      </vt:variant>
      <vt:variant>
        <vt:i4>5374055</vt:i4>
      </vt:variant>
      <vt:variant>
        <vt:i4>219</vt:i4>
      </vt:variant>
      <vt:variant>
        <vt:i4>0</vt:i4>
      </vt:variant>
      <vt:variant>
        <vt:i4>5</vt:i4>
      </vt:variant>
      <vt:variant>
        <vt:lpwstr>https://cs.wikipedia.org/wiki/Lounice</vt:lpwstr>
      </vt:variant>
      <vt:variant>
        <vt:lpwstr/>
      </vt:variant>
      <vt:variant>
        <vt:i4>5701688</vt:i4>
      </vt:variant>
      <vt:variant>
        <vt:i4>216</vt:i4>
      </vt:variant>
      <vt:variant>
        <vt:i4>0</vt:i4>
      </vt:variant>
      <vt:variant>
        <vt:i4>5</vt:i4>
      </vt:variant>
      <vt:variant>
        <vt:lpwstr>https://cs.wikipedia.org/wiki/P%C3%ADse%C4%8Dn%C3%A1_(Litv%C3%ADnov)</vt:lpwstr>
      </vt:variant>
      <vt:variant>
        <vt:lpwstr/>
      </vt:variant>
      <vt:variant>
        <vt:i4>4521997</vt:i4>
      </vt:variant>
      <vt:variant>
        <vt:i4>213</vt:i4>
      </vt:variant>
      <vt:variant>
        <vt:i4>0</vt:i4>
      </vt:variant>
      <vt:variant>
        <vt:i4>5</vt:i4>
      </vt:variant>
      <vt:variant>
        <vt:lpwstr>https://cs.wikipedia.org/wiki/Horn%C3%AD_Ves_(Litv%C3%ADnov)</vt:lpwstr>
      </vt:variant>
      <vt:variant>
        <vt:lpwstr/>
      </vt:variant>
      <vt:variant>
        <vt:i4>7602236</vt:i4>
      </vt:variant>
      <vt:variant>
        <vt:i4>210</vt:i4>
      </vt:variant>
      <vt:variant>
        <vt:i4>0</vt:i4>
      </vt:variant>
      <vt:variant>
        <vt:i4>5</vt:i4>
      </vt:variant>
      <vt:variant>
        <vt:lpwstr>https://cs.wikipedia.org/wiki/%C5%A0umn%C3%A1_(Litv%C3%ADnov)</vt:lpwstr>
      </vt:variant>
      <vt:variant>
        <vt:lpwstr/>
      </vt:variant>
      <vt:variant>
        <vt:i4>458760</vt:i4>
      </vt:variant>
      <vt:variant>
        <vt:i4>207</vt:i4>
      </vt:variant>
      <vt:variant>
        <vt:i4>0</vt:i4>
      </vt:variant>
      <vt:variant>
        <vt:i4>5</vt:i4>
      </vt:variant>
      <vt:variant>
        <vt:lpwstr>https://cs.wikipedia.org/wiki/Louka_u_Litv%C3%ADnova</vt:lpwstr>
      </vt:variant>
      <vt:variant>
        <vt:lpwstr/>
      </vt:variant>
      <vt:variant>
        <vt:i4>6226036</vt:i4>
      </vt:variant>
      <vt:variant>
        <vt:i4>204</vt:i4>
      </vt:variant>
      <vt:variant>
        <vt:i4>0</vt:i4>
      </vt:variant>
      <vt:variant>
        <vt:i4>5</vt:i4>
      </vt:variant>
      <vt:variant>
        <vt:lpwstr>https://cs.wikipedia.org/wiki/Chude%C5%99%C3%ADn_(Litv%C3%ADnov)</vt:lpwstr>
      </vt:variant>
      <vt:variant>
        <vt:lpwstr/>
      </vt:variant>
      <vt:variant>
        <vt:i4>1769560</vt:i4>
      </vt:variant>
      <vt:variant>
        <vt:i4>201</vt:i4>
      </vt:variant>
      <vt:variant>
        <vt:i4>0</vt:i4>
      </vt:variant>
      <vt:variant>
        <vt:i4>5</vt:i4>
      </vt:variant>
      <vt:variant>
        <vt:lpwstr>https://cs.wikipedia.org/wiki/R%C5%AF%C5%BEodol_(Litv%C3%ADnov)</vt:lpwstr>
      </vt:variant>
      <vt:variant>
        <vt:lpwstr/>
      </vt:variant>
      <vt:variant>
        <vt:i4>2555987</vt:i4>
      </vt:variant>
      <vt:variant>
        <vt:i4>198</vt:i4>
      </vt:variant>
      <vt:variant>
        <vt:i4>0</vt:i4>
      </vt:variant>
      <vt:variant>
        <vt:i4>5</vt:i4>
      </vt:variant>
      <vt:variant>
        <vt:lpwstr>https://cs.wikipedia.org/wiki/Lip%C4%9Bt%C3%ADn</vt:lpwstr>
      </vt:variant>
      <vt:variant>
        <vt:lpwstr/>
      </vt:variant>
      <vt:variant>
        <vt:i4>6553600</vt:i4>
      </vt:variant>
      <vt:variant>
        <vt:i4>195</vt:i4>
      </vt:variant>
      <vt:variant>
        <vt:i4>0</vt:i4>
      </vt:variant>
      <vt:variant>
        <vt:i4>5</vt:i4>
      </vt:variant>
      <vt:variant>
        <vt:lpwstr>https://cs.wikipedia.org/wiki/Doln%C3%AD_Litv%C3%ADnov</vt:lpwstr>
      </vt:variant>
      <vt:variant>
        <vt:lpwstr/>
      </vt:variant>
      <vt:variant>
        <vt:i4>3276886</vt:i4>
      </vt:variant>
      <vt:variant>
        <vt:i4>192</vt:i4>
      </vt:variant>
      <vt:variant>
        <vt:i4>0</vt:i4>
      </vt:variant>
      <vt:variant>
        <vt:i4>5</vt:i4>
      </vt:variant>
      <vt:variant>
        <vt:lpwstr>https://cs.wikipedia.org/wiki/Dub%C3%AD</vt:lpwstr>
      </vt:variant>
      <vt:variant>
        <vt:lpwstr/>
      </vt:variant>
      <vt:variant>
        <vt:i4>5832721</vt:i4>
      </vt:variant>
      <vt:variant>
        <vt:i4>189</vt:i4>
      </vt:variant>
      <vt:variant>
        <vt:i4>0</vt:i4>
      </vt:variant>
      <vt:variant>
        <vt:i4>5</vt:i4>
      </vt:variant>
      <vt:variant>
        <vt:lpwstr>https://cs.wikipedia.org/wiki/Lom_(okres_Most)</vt:lpwstr>
      </vt:variant>
      <vt:variant>
        <vt:lpwstr/>
      </vt:variant>
      <vt:variant>
        <vt:i4>3604519</vt:i4>
      </vt:variant>
      <vt:variant>
        <vt:i4>186</vt:i4>
      </vt:variant>
      <vt:variant>
        <vt:i4>0</vt:i4>
      </vt:variant>
      <vt:variant>
        <vt:i4>5</vt:i4>
      </vt:variant>
      <vt:variant>
        <vt:lpwstr>https://cs.wikipedia.org/wiki/Most_(m%C4%9Bsto)</vt:lpwstr>
      </vt:variant>
      <vt:variant>
        <vt:lpwstr/>
      </vt:variant>
      <vt:variant>
        <vt:i4>1245242</vt:i4>
      </vt:variant>
      <vt:variant>
        <vt:i4>183</vt:i4>
      </vt:variant>
      <vt:variant>
        <vt:i4>0</vt:i4>
      </vt:variant>
      <vt:variant>
        <vt:i4>5</vt:i4>
      </vt:variant>
      <vt:variant>
        <vt:lpwstr>https://cs.wikipedia.org/wiki/Silnice_I/27</vt:lpwstr>
      </vt:variant>
      <vt:variant>
        <vt:lpwstr/>
      </vt:variant>
      <vt:variant>
        <vt:i4>6029413</vt:i4>
      </vt:variant>
      <vt:variant>
        <vt:i4>180</vt:i4>
      </vt:variant>
      <vt:variant>
        <vt:i4>0</vt:i4>
      </vt:variant>
      <vt:variant>
        <vt:i4>5</vt:i4>
      </vt:variant>
      <vt:variant>
        <vt:lpwstr>https://cs.wikipedia.org/wiki/Silni%C4%8Dn%C3%AD_obchvat</vt:lpwstr>
      </vt:variant>
      <vt:variant>
        <vt:lpwstr/>
      </vt:variant>
      <vt:variant>
        <vt:i4>1376366</vt:i4>
      </vt:variant>
      <vt:variant>
        <vt:i4>177</vt:i4>
      </vt:variant>
      <vt:variant>
        <vt:i4>0</vt:i4>
      </vt:variant>
      <vt:variant>
        <vt:i4>5</vt:i4>
      </vt:variant>
      <vt:variant>
        <vt:lpwstr>https://cs.wikipedia.org/wiki/S%C3%ADdli%C5%A1t%C4%9B</vt:lpwstr>
      </vt:variant>
      <vt:variant>
        <vt:lpwstr/>
      </vt:variant>
      <vt:variant>
        <vt:i4>5046290</vt:i4>
      </vt:variant>
      <vt:variant>
        <vt:i4>174</vt:i4>
      </vt:variant>
      <vt:variant>
        <vt:i4>0</vt:i4>
      </vt:variant>
      <vt:variant>
        <vt:i4>5</vt:i4>
      </vt:variant>
      <vt:variant>
        <vt:lpwstr>https://cs.wikipedia.org/wiki/Hn%C4%9Bd%C3%A9_uhl%C3%AD</vt:lpwstr>
      </vt:variant>
      <vt:variant>
        <vt:lpwstr/>
      </vt:variant>
      <vt:variant>
        <vt:i4>852071</vt:i4>
      </vt:variant>
      <vt:variant>
        <vt:i4>171</vt:i4>
      </vt:variant>
      <vt:variant>
        <vt:i4>0</vt:i4>
      </vt:variant>
      <vt:variant>
        <vt:i4>5</vt:i4>
      </vt:variant>
      <vt:variant>
        <vt:lpwstr>https://cs.wikipedia.org/wiki/Benz%C3%ADn</vt:lpwstr>
      </vt:variant>
      <vt:variant>
        <vt:lpwstr/>
      </vt:variant>
      <vt:variant>
        <vt:i4>393304</vt:i4>
      </vt:variant>
      <vt:variant>
        <vt:i4>168</vt:i4>
      </vt:variant>
      <vt:variant>
        <vt:i4>0</vt:i4>
      </vt:variant>
      <vt:variant>
        <vt:i4>5</vt:i4>
      </vt:variant>
      <vt:variant>
        <vt:lpwstr>https://cs.wikipedia.org/wiki/Z%C3%A1lu%C5%BE%C3%AD_(Litv%C3%ADnov)</vt:lpwstr>
      </vt:variant>
      <vt:variant>
        <vt:lpwstr/>
      </vt:variant>
      <vt:variant>
        <vt:i4>3145840</vt:i4>
      </vt:variant>
      <vt:variant>
        <vt:i4>165</vt:i4>
      </vt:variant>
      <vt:variant>
        <vt:i4>0</vt:i4>
      </vt:variant>
      <vt:variant>
        <vt:i4>5</vt:i4>
      </vt:variant>
      <vt:variant>
        <vt:lpwstr>https://cs.wikipedia.org/wiki/1939</vt:lpwstr>
      </vt:variant>
      <vt:variant>
        <vt:lpwstr/>
      </vt:variant>
      <vt:variant>
        <vt:i4>3801206</vt:i4>
      </vt:variant>
      <vt:variant>
        <vt:i4>162</vt:i4>
      </vt:variant>
      <vt:variant>
        <vt:i4>0</vt:i4>
      </vt:variant>
      <vt:variant>
        <vt:i4>5</vt:i4>
      </vt:variant>
      <vt:variant>
        <vt:lpwstr>https://cs.wikipedia.org/wiki/1852</vt:lpwstr>
      </vt:variant>
      <vt:variant>
        <vt:lpwstr/>
      </vt:variant>
      <vt:variant>
        <vt:i4>7536655</vt:i4>
      </vt:variant>
      <vt:variant>
        <vt:i4>159</vt:i4>
      </vt:variant>
      <vt:variant>
        <vt:i4>0</vt:i4>
      </vt:variant>
      <vt:variant>
        <vt:i4>5</vt:i4>
      </vt:variant>
      <vt:variant>
        <vt:lpwstr>https://cs.wikipedia.org/wiki/5._srpen</vt:lpwstr>
      </vt:variant>
      <vt:variant>
        <vt:lpwstr/>
      </vt:variant>
      <vt:variant>
        <vt:i4>5046290</vt:i4>
      </vt:variant>
      <vt:variant>
        <vt:i4>156</vt:i4>
      </vt:variant>
      <vt:variant>
        <vt:i4>0</vt:i4>
      </vt:variant>
      <vt:variant>
        <vt:i4>5</vt:i4>
      </vt:variant>
      <vt:variant>
        <vt:lpwstr>https://cs.wikipedia.org/wiki/Hn%C4%9Bd%C3%A9_uhl%C3%AD</vt:lpwstr>
      </vt:variant>
      <vt:variant>
        <vt:lpwstr/>
      </vt:variant>
      <vt:variant>
        <vt:i4>1179708</vt:i4>
      </vt:variant>
      <vt:variant>
        <vt:i4>153</vt:i4>
      </vt:variant>
      <vt:variant>
        <vt:i4>0</vt:i4>
      </vt:variant>
      <vt:variant>
        <vt:i4>5</vt:i4>
      </vt:variant>
      <vt:variant>
        <vt:lpwstr>https://cs.wikipedia.org/wiki/M%C4%9Bstys</vt:lpwstr>
      </vt:variant>
      <vt:variant>
        <vt:lpwstr/>
      </vt:variant>
      <vt:variant>
        <vt:i4>4653101</vt:i4>
      </vt:variant>
      <vt:variant>
        <vt:i4>150</vt:i4>
      </vt:variant>
      <vt:variant>
        <vt:i4>0</vt:i4>
      </vt:variant>
      <vt:variant>
        <vt:i4>5</vt:i4>
      </vt:variant>
      <vt:variant>
        <vt:lpwstr>https://cs.wikipedia.org/wiki/7._kv%C4%9Bten</vt:lpwstr>
      </vt:variant>
      <vt:variant>
        <vt:lpwstr/>
      </vt:variant>
      <vt:variant>
        <vt:i4>131167</vt:i4>
      </vt:variant>
      <vt:variant>
        <vt:i4>147</vt:i4>
      </vt:variant>
      <vt:variant>
        <vt:i4>0</vt:i4>
      </vt:variant>
      <vt:variant>
        <vt:i4>5</vt:i4>
      </vt:variant>
      <vt:variant>
        <vt:lpwstr>https://cs.wikipedia.org/wiki/Karel_VI.</vt:lpwstr>
      </vt:variant>
      <vt:variant>
        <vt:lpwstr/>
      </vt:variant>
      <vt:variant>
        <vt:i4>3997810</vt:i4>
      </vt:variant>
      <vt:variant>
        <vt:i4>144</vt:i4>
      </vt:variant>
      <vt:variant>
        <vt:i4>0</vt:i4>
      </vt:variant>
      <vt:variant>
        <vt:i4>5</vt:i4>
      </vt:variant>
      <vt:variant>
        <vt:lpwstr>https://cs.wikipedia.org/wiki/1815</vt:lpwstr>
      </vt:variant>
      <vt:variant>
        <vt:lpwstr/>
      </vt:variant>
      <vt:variant>
        <vt:i4>4391016</vt:i4>
      </vt:variant>
      <vt:variant>
        <vt:i4>141</vt:i4>
      </vt:variant>
      <vt:variant>
        <vt:i4>0</vt:i4>
      </vt:variant>
      <vt:variant>
        <vt:i4>5</vt:i4>
      </vt:variant>
      <vt:variant>
        <vt:lpwstr>https://cs.wikipedia.org/wiki/Manufaktura</vt:lpwstr>
      </vt:variant>
      <vt:variant>
        <vt:lpwstr/>
      </vt:variant>
      <vt:variant>
        <vt:i4>2228348</vt:i4>
      </vt:variant>
      <vt:variant>
        <vt:i4>138</vt:i4>
      </vt:variant>
      <vt:variant>
        <vt:i4>0</vt:i4>
      </vt:variant>
      <vt:variant>
        <vt:i4>5</vt:i4>
      </vt:variant>
      <vt:variant>
        <vt:lpwstr>https://cs.wikipedia.org/wiki/Jan_Josef_Vald%C5%A1tejn</vt:lpwstr>
      </vt:variant>
      <vt:variant>
        <vt:lpwstr/>
      </vt:variant>
      <vt:variant>
        <vt:i4>262227</vt:i4>
      </vt:variant>
      <vt:variant>
        <vt:i4>135</vt:i4>
      </vt:variant>
      <vt:variant>
        <vt:i4>0</vt:i4>
      </vt:variant>
      <vt:variant>
        <vt:i4>5</vt:i4>
      </vt:variant>
      <vt:variant>
        <vt:lpwstr>https://cs.wikipedia.org/wiki/Hrab%C4%9B</vt:lpwstr>
      </vt:variant>
      <vt:variant>
        <vt:lpwstr/>
      </vt:variant>
      <vt:variant>
        <vt:i4>3276914</vt:i4>
      </vt:variant>
      <vt:variant>
        <vt:i4>132</vt:i4>
      </vt:variant>
      <vt:variant>
        <vt:i4>0</vt:i4>
      </vt:variant>
      <vt:variant>
        <vt:i4>5</vt:i4>
      </vt:variant>
      <vt:variant>
        <vt:lpwstr>https://cs.wikipedia.org/wiki/1715</vt:lpwstr>
      </vt:variant>
      <vt:variant>
        <vt:lpwstr/>
      </vt:variant>
      <vt:variant>
        <vt:i4>3211382</vt:i4>
      </vt:variant>
      <vt:variant>
        <vt:i4>129</vt:i4>
      </vt:variant>
      <vt:variant>
        <vt:i4>0</vt:i4>
      </vt:variant>
      <vt:variant>
        <vt:i4>5</vt:i4>
      </vt:variant>
      <vt:variant>
        <vt:lpwstr>https://cs.wikipedia.org/wiki/1352</vt:lpwstr>
      </vt:variant>
      <vt:variant>
        <vt:lpwstr/>
      </vt:variant>
      <vt:variant>
        <vt:i4>2752514</vt:i4>
      </vt:variant>
      <vt:variant>
        <vt:i4>126</vt:i4>
      </vt:variant>
      <vt:variant>
        <vt:i4>0</vt:i4>
      </vt:variant>
      <vt:variant>
        <vt:i4>5</vt:i4>
      </vt:variant>
      <vt:variant>
        <vt:lpwstr>https://cs.wikipedia.org/wiki/Praha</vt:lpwstr>
      </vt:variant>
      <vt:variant>
        <vt:lpwstr/>
      </vt:variant>
      <vt:variant>
        <vt:i4>2621500</vt:i4>
      </vt:variant>
      <vt:variant>
        <vt:i4>123</vt:i4>
      </vt:variant>
      <vt:variant>
        <vt:i4>0</vt:i4>
      </vt:variant>
      <vt:variant>
        <vt:i4>5</vt:i4>
      </vt:variant>
      <vt:variant>
        <vt:lpwstr>https://cs.wikipedia.org/wiki/%C3%9Ast%C3%AD_nad_Labem</vt:lpwstr>
      </vt:variant>
      <vt:variant>
        <vt:lpwstr/>
      </vt:variant>
      <vt:variant>
        <vt:i4>3604519</vt:i4>
      </vt:variant>
      <vt:variant>
        <vt:i4>120</vt:i4>
      </vt:variant>
      <vt:variant>
        <vt:i4>0</vt:i4>
      </vt:variant>
      <vt:variant>
        <vt:i4>5</vt:i4>
      </vt:variant>
      <vt:variant>
        <vt:lpwstr>https://cs.wikipedia.org/wiki/Most_(m%C4%9Bsto)</vt:lpwstr>
      </vt:variant>
      <vt:variant>
        <vt:lpwstr/>
      </vt:variant>
      <vt:variant>
        <vt:i4>3670053</vt:i4>
      </vt:variant>
      <vt:variant>
        <vt:i4>117</vt:i4>
      </vt:variant>
      <vt:variant>
        <vt:i4>0</vt:i4>
      </vt:variant>
      <vt:variant>
        <vt:i4>5</vt:i4>
      </vt:variant>
      <vt:variant>
        <vt:lpwstr>https://cs.wikipedia.org/wiki/Kru%C5%A1n%C3%A9_hory</vt:lpwstr>
      </vt:variant>
      <vt:variant>
        <vt:lpwstr/>
      </vt:variant>
      <vt:variant>
        <vt:i4>3342344</vt:i4>
      </vt:variant>
      <vt:variant>
        <vt:i4>114</vt:i4>
      </vt:variant>
      <vt:variant>
        <vt:i4>0</vt:i4>
      </vt:variant>
      <vt:variant>
        <vt:i4>5</vt:i4>
      </vt:variant>
      <vt:variant>
        <vt:lpwstr>https://cs.wikipedia.org/wiki/%C3%9Asteck%C3%BD_kraj</vt:lpwstr>
      </vt:variant>
      <vt:variant>
        <vt:lpwstr/>
      </vt:variant>
      <vt:variant>
        <vt:i4>7995394</vt:i4>
      </vt:variant>
      <vt:variant>
        <vt:i4>111</vt:i4>
      </vt:variant>
      <vt:variant>
        <vt:i4>0</vt:i4>
      </vt:variant>
      <vt:variant>
        <vt:i4>5</vt:i4>
      </vt:variant>
      <vt:variant>
        <vt:lpwstr>https://cs.wikipedia.org/wiki/Okres_Most</vt:lpwstr>
      </vt:variant>
      <vt:variant>
        <vt:lpwstr/>
      </vt:variant>
      <vt:variant>
        <vt:i4>262223</vt:i4>
      </vt:variant>
      <vt:variant>
        <vt:i4>108</vt:i4>
      </vt:variant>
      <vt:variant>
        <vt:i4>0</vt:i4>
      </vt:variant>
      <vt:variant>
        <vt:i4>5</vt:i4>
      </vt:variant>
      <vt:variant>
        <vt:lpwstr>https://cs.wikipedia.org/wiki/M%C4%9Bsto</vt:lpwstr>
      </vt:variant>
      <vt:variant>
        <vt:lpwstr/>
      </vt:variant>
      <vt:variant>
        <vt:i4>524396</vt:i4>
      </vt:variant>
      <vt:variant>
        <vt:i4>2414</vt:i4>
      </vt:variant>
      <vt:variant>
        <vt:i4>1026</vt:i4>
      </vt:variant>
      <vt:variant>
        <vt:i4>1</vt:i4>
      </vt:variant>
      <vt:variant>
        <vt:lpwstr>Litv%C3%ADnov_znak</vt:lpwstr>
      </vt:variant>
      <vt:variant>
        <vt:lpwstr/>
      </vt:variant>
      <vt:variant>
        <vt:i4>0</vt:i4>
      </vt:variant>
      <vt:variant>
        <vt:i4>24244</vt:i4>
      </vt:variant>
      <vt:variant>
        <vt:i4>1031</vt:i4>
      </vt:variant>
      <vt:variant>
        <vt:i4>1</vt:i4>
      </vt:variant>
      <vt:variant>
        <vt:lpwstr/>
      </vt:variant>
      <vt:variant>
        <vt:lpwstr/>
      </vt:variant>
      <vt:variant>
        <vt:i4>2424941</vt:i4>
      </vt:variant>
      <vt:variant>
        <vt:i4>87696</vt:i4>
      </vt:variant>
      <vt:variant>
        <vt:i4>1025</vt:i4>
      </vt:variant>
      <vt:variant>
        <vt:i4>1</vt:i4>
      </vt:variant>
      <vt:variant>
        <vt:lpwstr>repro2</vt:lpwstr>
      </vt:variant>
      <vt:variant>
        <vt:lpwstr/>
      </vt:variant>
      <vt:variant>
        <vt:i4>1572893</vt:i4>
      </vt:variant>
      <vt:variant>
        <vt:i4>-1</vt:i4>
      </vt:variant>
      <vt:variant>
        <vt:i4>1036</vt:i4>
      </vt:variant>
      <vt:variant>
        <vt:i4>1</vt:i4>
      </vt:variant>
      <vt:variant>
        <vt:lpwstr>mapy</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ÚVOD:</dc:title>
  <dc:creator>Karel Hozik</dc:creator>
  <cp:lastModifiedBy>Karel Hozik</cp:lastModifiedBy>
  <cp:revision>3</cp:revision>
  <cp:lastPrinted>2003-01-26T15:14:00Z</cp:lastPrinted>
  <dcterms:created xsi:type="dcterms:W3CDTF">2018-09-22T13:46:00Z</dcterms:created>
  <dcterms:modified xsi:type="dcterms:W3CDTF">2018-09-22T15:37:00Z</dcterms:modified>
</cp:coreProperties>
</file>